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E0" w:rsidRPr="00DE5124" w:rsidRDefault="002A48E0" w:rsidP="002A48E0">
      <w:pPr>
        <w:rPr>
          <w:rFonts w:ascii="Arial" w:hAnsi="Arial" w:cs="Arial"/>
          <w:sz w:val="22"/>
          <w:szCs w:val="22"/>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C5B00" w:rsidTr="002A48E0">
        <w:tc>
          <w:tcPr>
            <w:tcW w:w="4531" w:type="dxa"/>
          </w:tcPr>
          <w:p w:rsidR="00EC5B00" w:rsidRDefault="00EC5B00" w:rsidP="002A48E0">
            <w:pPr>
              <w:rPr>
                <w:rFonts w:ascii="Arial" w:hAnsi="Arial" w:cs="Arial"/>
                <w:sz w:val="22"/>
                <w:szCs w:val="22"/>
              </w:rPr>
            </w:pPr>
          </w:p>
        </w:tc>
        <w:tc>
          <w:tcPr>
            <w:tcW w:w="4531" w:type="dxa"/>
          </w:tcPr>
          <w:p w:rsidR="00EC5B00" w:rsidRDefault="00EC5B00" w:rsidP="002A48E0">
            <w:pPr>
              <w:rPr>
                <w:rFonts w:ascii="Arial" w:hAnsi="Arial" w:cs="Arial"/>
                <w:sz w:val="22"/>
                <w:szCs w:val="22"/>
              </w:rPr>
            </w:pPr>
          </w:p>
        </w:tc>
      </w:tr>
      <w:tr w:rsidR="00EC5B00" w:rsidTr="002A48E0">
        <w:tc>
          <w:tcPr>
            <w:tcW w:w="4531" w:type="dxa"/>
          </w:tcPr>
          <w:p w:rsidR="00EC5B00" w:rsidRPr="00406AE2" w:rsidRDefault="00C35874" w:rsidP="003E0BDF">
            <w:pPr>
              <w:suppressAutoHyphens/>
              <w:autoSpaceDE w:val="0"/>
              <w:jc w:val="both"/>
              <w:rPr>
                <w:rFonts w:ascii="Arial" w:hAnsi="Arial" w:cs="Arial"/>
                <w:b/>
                <w:i/>
                <w:iCs/>
                <w:sz w:val="22"/>
                <w:szCs w:val="22"/>
                <w:lang w:eastAsia="ar-SA"/>
              </w:rPr>
            </w:pPr>
            <w:r w:rsidRPr="00406AE2">
              <w:rPr>
                <w:rFonts w:ascii="Arial" w:hAnsi="Arial" w:cs="Arial"/>
                <w:b/>
                <w:i/>
                <w:iCs/>
                <w:sz w:val="22"/>
                <w:szCs w:val="22"/>
                <w:lang w:eastAsia="ar-SA"/>
              </w:rPr>
              <w:t xml:space="preserve">ORDENANTZA-PROPOSAMENA, </w:t>
            </w:r>
            <w:r w:rsidR="00EC5B00" w:rsidRPr="00406AE2">
              <w:rPr>
                <w:rFonts w:ascii="Arial" w:hAnsi="Arial" w:cs="Arial"/>
                <w:b/>
                <w:i/>
                <w:iCs/>
                <w:sz w:val="22"/>
                <w:szCs w:val="22"/>
                <w:lang w:eastAsia="ar-SA"/>
              </w:rPr>
              <w:t>GIZARTE LARR</w:t>
            </w:r>
            <w:r w:rsidRPr="00406AE2">
              <w:rPr>
                <w:rFonts w:ascii="Arial" w:hAnsi="Arial" w:cs="Arial"/>
                <w:b/>
                <w:i/>
                <w:iCs/>
                <w:sz w:val="22"/>
                <w:szCs w:val="22"/>
                <w:lang w:eastAsia="ar-SA"/>
              </w:rPr>
              <w:t>IALDI</w:t>
            </w:r>
            <w:r w:rsidR="003E0BDF" w:rsidRPr="00406AE2">
              <w:rPr>
                <w:rFonts w:ascii="Arial" w:hAnsi="Arial" w:cs="Arial"/>
                <w:b/>
                <w:i/>
                <w:iCs/>
                <w:sz w:val="22"/>
                <w:szCs w:val="22"/>
                <w:lang w:eastAsia="ar-SA"/>
              </w:rPr>
              <w:t xml:space="preserve">KO EGOEREI ERANTZUTEKO HARRERA-ETXEBIZITZAK </w:t>
            </w:r>
            <w:r w:rsidRPr="00406AE2">
              <w:rPr>
                <w:rFonts w:ascii="Arial" w:hAnsi="Arial" w:cs="Arial"/>
                <w:b/>
                <w:i/>
                <w:iCs/>
                <w:sz w:val="22"/>
                <w:szCs w:val="22"/>
                <w:lang w:eastAsia="ar-SA"/>
              </w:rPr>
              <w:t>ARAUTZEARI BURUZKOA</w:t>
            </w:r>
            <w:r w:rsidR="003E0BDF" w:rsidRPr="00406AE2">
              <w:rPr>
                <w:rFonts w:ascii="Arial" w:hAnsi="Arial" w:cs="Arial"/>
                <w:b/>
                <w:i/>
                <w:iCs/>
                <w:sz w:val="22"/>
                <w:szCs w:val="22"/>
                <w:lang w:eastAsia="ar-SA"/>
              </w:rPr>
              <w:t>.</w:t>
            </w:r>
          </w:p>
        </w:tc>
        <w:tc>
          <w:tcPr>
            <w:tcW w:w="4531" w:type="dxa"/>
          </w:tcPr>
          <w:p w:rsidR="00EC5B00" w:rsidRPr="00406AE2" w:rsidRDefault="00EC5B00" w:rsidP="00AE058B">
            <w:pPr>
              <w:suppressAutoHyphens/>
              <w:autoSpaceDE w:val="0"/>
              <w:jc w:val="both"/>
              <w:rPr>
                <w:rFonts w:ascii="Arial" w:hAnsi="Arial" w:cs="Arial"/>
                <w:b/>
                <w:i/>
                <w:iCs/>
                <w:sz w:val="22"/>
                <w:szCs w:val="22"/>
                <w:lang w:eastAsia="ar-SA"/>
              </w:rPr>
            </w:pPr>
            <w:r w:rsidRPr="00406AE2">
              <w:rPr>
                <w:rFonts w:ascii="Arial" w:hAnsi="Arial" w:cs="Arial"/>
                <w:b/>
                <w:i/>
                <w:iCs/>
                <w:sz w:val="22"/>
                <w:szCs w:val="22"/>
                <w:lang w:eastAsia="ar-SA"/>
              </w:rPr>
              <w:t xml:space="preserve">PROPUESTA DE </w:t>
            </w:r>
            <w:r w:rsidR="00A265EC" w:rsidRPr="00406AE2">
              <w:rPr>
                <w:rFonts w:ascii="Arial" w:hAnsi="Arial" w:cs="Arial"/>
                <w:b/>
                <w:i/>
                <w:iCs/>
                <w:sz w:val="22"/>
                <w:szCs w:val="22"/>
                <w:lang w:eastAsia="ar-SA"/>
              </w:rPr>
              <w:t>ORDENANZA</w:t>
            </w:r>
            <w:r w:rsidRPr="00406AE2">
              <w:rPr>
                <w:rFonts w:ascii="Arial" w:hAnsi="Arial" w:cs="Arial"/>
                <w:b/>
                <w:i/>
                <w:iCs/>
                <w:sz w:val="22"/>
                <w:szCs w:val="22"/>
                <w:lang w:eastAsia="ar-SA"/>
              </w:rPr>
              <w:t xml:space="preserve"> REGULADOR</w:t>
            </w:r>
            <w:r w:rsidR="00A265EC" w:rsidRPr="00406AE2">
              <w:rPr>
                <w:rFonts w:ascii="Arial" w:hAnsi="Arial" w:cs="Arial"/>
                <w:b/>
                <w:i/>
                <w:iCs/>
                <w:sz w:val="22"/>
                <w:szCs w:val="22"/>
                <w:lang w:eastAsia="ar-SA"/>
              </w:rPr>
              <w:t>A</w:t>
            </w:r>
            <w:r w:rsidRPr="00406AE2">
              <w:rPr>
                <w:rFonts w:ascii="Arial" w:hAnsi="Arial" w:cs="Arial"/>
                <w:b/>
                <w:i/>
                <w:iCs/>
                <w:sz w:val="22"/>
                <w:szCs w:val="22"/>
                <w:lang w:eastAsia="ar-SA"/>
              </w:rPr>
              <w:t xml:space="preserve"> DE</w:t>
            </w:r>
            <w:r w:rsidR="00A265EC" w:rsidRPr="00406AE2">
              <w:rPr>
                <w:rFonts w:ascii="Arial" w:hAnsi="Arial" w:cs="Arial"/>
                <w:b/>
                <w:i/>
                <w:iCs/>
                <w:sz w:val="22"/>
                <w:szCs w:val="22"/>
                <w:lang w:eastAsia="ar-SA"/>
              </w:rPr>
              <w:t xml:space="preserve"> </w:t>
            </w:r>
            <w:r w:rsidRPr="00406AE2">
              <w:rPr>
                <w:rFonts w:ascii="Arial" w:hAnsi="Arial" w:cs="Arial"/>
                <w:b/>
                <w:i/>
                <w:iCs/>
                <w:sz w:val="22"/>
                <w:szCs w:val="22"/>
                <w:lang w:eastAsia="ar-SA"/>
              </w:rPr>
              <w:t>L</w:t>
            </w:r>
            <w:r w:rsidR="00A265EC" w:rsidRPr="00406AE2">
              <w:rPr>
                <w:rFonts w:ascii="Arial" w:hAnsi="Arial" w:cs="Arial"/>
                <w:b/>
                <w:i/>
                <w:iCs/>
                <w:sz w:val="22"/>
                <w:szCs w:val="22"/>
                <w:lang w:eastAsia="ar-SA"/>
              </w:rPr>
              <w:t>OS</w:t>
            </w:r>
            <w:r w:rsidRPr="00406AE2">
              <w:rPr>
                <w:rFonts w:ascii="Arial" w:hAnsi="Arial" w:cs="Arial"/>
                <w:b/>
                <w:i/>
                <w:iCs/>
                <w:sz w:val="22"/>
                <w:szCs w:val="22"/>
                <w:lang w:eastAsia="ar-SA"/>
              </w:rPr>
              <w:t xml:space="preserve"> PISO</w:t>
            </w:r>
            <w:r w:rsidR="00A265EC" w:rsidRPr="00406AE2">
              <w:rPr>
                <w:rFonts w:ascii="Arial" w:hAnsi="Arial" w:cs="Arial"/>
                <w:b/>
                <w:i/>
                <w:iCs/>
                <w:sz w:val="22"/>
                <w:szCs w:val="22"/>
                <w:lang w:eastAsia="ar-SA"/>
              </w:rPr>
              <w:t>S</w:t>
            </w:r>
            <w:r w:rsidRPr="00406AE2">
              <w:rPr>
                <w:rFonts w:ascii="Arial" w:hAnsi="Arial" w:cs="Arial"/>
                <w:b/>
                <w:i/>
                <w:iCs/>
                <w:sz w:val="22"/>
                <w:szCs w:val="22"/>
                <w:lang w:eastAsia="ar-SA"/>
              </w:rPr>
              <w:t xml:space="preserve"> </w:t>
            </w:r>
            <w:r w:rsidR="00AE058B" w:rsidRPr="00406AE2">
              <w:rPr>
                <w:rFonts w:ascii="Arial" w:hAnsi="Arial" w:cs="Arial"/>
                <w:b/>
                <w:i/>
                <w:iCs/>
                <w:sz w:val="22"/>
                <w:szCs w:val="22"/>
                <w:lang w:eastAsia="ar-SA"/>
              </w:rPr>
              <w:t xml:space="preserve">MUNICIPALES </w:t>
            </w:r>
            <w:r w:rsidRPr="00406AE2">
              <w:rPr>
                <w:rFonts w:ascii="Arial" w:hAnsi="Arial" w:cs="Arial"/>
                <w:b/>
                <w:i/>
                <w:iCs/>
                <w:sz w:val="22"/>
                <w:szCs w:val="22"/>
                <w:lang w:eastAsia="ar-SA"/>
              </w:rPr>
              <w:t>DE ACOGIDA PARA LA ATENCIÓN DE SITUACIONES DE URGENCIA SOCIAL</w:t>
            </w:r>
            <w:r w:rsidR="00465846" w:rsidRPr="00406AE2">
              <w:rPr>
                <w:rFonts w:ascii="Arial" w:hAnsi="Arial" w:cs="Arial"/>
                <w:b/>
                <w:i/>
                <w:iCs/>
                <w:sz w:val="22"/>
                <w:szCs w:val="22"/>
                <w:lang w:eastAsia="ar-SA"/>
              </w:rPr>
              <w:t xml:space="preserve"> </w:t>
            </w:r>
          </w:p>
        </w:tc>
      </w:tr>
      <w:tr w:rsidR="00EC5B00" w:rsidTr="002A48E0">
        <w:tc>
          <w:tcPr>
            <w:tcW w:w="4531" w:type="dxa"/>
          </w:tcPr>
          <w:p w:rsidR="00EC5B00" w:rsidRDefault="00EC5B00" w:rsidP="002A48E0">
            <w:pPr>
              <w:jc w:val="both"/>
              <w:rPr>
                <w:rFonts w:ascii="Arial" w:hAnsi="Arial" w:cs="Arial"/>
                <w:sz w:val="22"/>
                <w:szCs w:val="22"/>
              </w:rPr>
            </w:pPr>
          </w:p>
        </w:tc>
        <w:tc>
          <w:tcPr>
            <w:tcW w:w="4531" w:type="dxa"/>
          </w:tcPr>
          <w:p w:rsidR="00EC5B00" w:rsidRDefault="00EC5B00" w:rsidP="002A48E0">
            <w:pPr>
              <w:jc w:val="both"/>
              <w:rPr>
                <w:rFonts w:ascii="Arial" w:hAnsi="Arial" w:cs="Arial"/>
                <w:sz w:val="22"/>
                <w:szCs w:val="22"/>
              </w:rPr>
            </w:pPr>
          </w:p>
        </w:tc>
      </w:tr>
      <w:tr w:rsidR="00EC5B00" w:rsidTr="002A48E0">
        <w:tc>
          <w:tcPr>
            <w:tcW w:w="4531" w:type="dxa"/>
          </w:tcPr>
          <w:p w:rsidR="00EC5B00" w:rsidRPr="00AF5799" w:rsidRDefault="00EC5B00" w:rsidP="002A48E0">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ZIOEN AZALPENA</w:t>
            </w:r>
            <w:r w:rsidR="000447EB">
              <w:rPr>
                <w:rFonts w:ascii="Arial" w:hAnsi="Arial" w:cs="Arial"/>
                <w:b/>
                <w:iCs/>
                <w:sz w:val="22"/>
                <w:szCs w:val="22"/>
                <w:lang w:eastAsia="ar-SA"/>
              </w:rPr>
              <w:t xml:space="preserve"> </w:t>
            </w:r>
          </w:p>
        </w:tc>
        <w:tc>
          <w:tcPr>
            <w:tcW w:w="4531" w:type="dxa"/>
          </w:tcPr>
          <w:p w:rsidR="00EC5B00" w:rsidRPr="00AF5799" w:rsidRDefault="00EC5B00" w:rsidP="002A48E0">
            <w:pPr>
              <w:suppressAutoHyphens/>
              <w:autoSpaceDE w:val="0"/>
              <w:jc w:val="both"/>
              <w:rPr>
                <w:rFonts w:ascii="Arial" w:hAnsi="Arial" w:cs="Arial"/>
                <w:b/>
                <w:sz w:val="22"/>
                <w:szCs w:val="22"/>
                <w:lang w:eastAsia="ar-SA"/>
              </w:rPr>
            </w:pPr>
            <w:r w:rsidRPr="00C732A5">
              <w:rPr>
                <w:rFonts w:ascii="Arial" w:hAnsi="Arial" w:cs="Arial"/>
                <w:b/>
                <w:sz w:val="22"/>
                <w:szCs w:val="22"/>
                <w:lang w:eastAsia="ar-SA"/>
              </w:rPr>
              <w:t>EXPOSICIÓN DE MOTIVOS</w:t>
            </w:r>
          </w:p>
        </w:tc>
      </w:tr>
      <w:tr w:rsidR="00EC5B00" w:rsidTr="002A48E0">
        <w:tc>
          <w:tcPr>
            <w:tcW w:w="4531" w:type="dxa"/>
          </w:tcPr>
          <w:p w:rsidR="00EC5B00" w:rsidRDefault="00EC5B00" w:rsidP="002A48E0">
            <w:pPr>
              <w:jc w:val="both"/>
              <w:rPr>
                <w:rFonts w:ascii="Arial" w:hAnsi="Arial" w:cs="Arial"/>
                <w:sz w:val="22"/>
                <w:szCs w:val="22"/>
              </w:rPr>
            </w:pPr>
          </w:p>
        </w:tc>
        <w:tc>
          <w:tcPr>
            <w:tcW w:w="4531" w:type="dxa"/>
          </w:tcPr>
          <w:p w:rsidR="00EC5B00" w:rsidRDefault="00EC5B00" w:rsidP="002A48E0">
            <w:pPr>
              <w:jc w:val="both"/>
              <w:rPr>
                <w:rFonts w:ascii="Arial" w:hAnsi="Arial" w:cs="Arial"/>
                <w:sz w:val="22"/>
                <w:szCs w:val="22"/>
              </w:rPr>
            </w:pPr>
          </w:p>
        </w:tc>
      </w:tr>
      <w:tr w:rsidR="00EC5B00" w:rsidTr="002A48E0">
        <w:tc>
          <w:tcPr>
            <w:tcW w:w="4531" w:type="dxa"/>
          </w:tcPr>
          <w:p w:rsidR="00EC5B00" w:rsidRPr="00AF5799" w:rsidRDefault="007F003A" w:rsidP="003E0BDF">
            <w:pPr>
              <w:suppressAutoHyphens/>
              <w:autoSpaceDE w:val="0"/>
              <w:jc w:val="both"/>
              <w:rPr>
                <w:rFonts w:ascii="Arial" w:hAnsi="Arial" w:cs="Arial"/>
                <w:iCs/>
                <w:sz w:val="22"/>
                <w:szCs w:val="22"/>
                <w:lang w:eastAsia="ar-SA"/>
              </w:rPr>
            </w:pPr>
            <w:r>
              <w:rPr>
                <w:rFonts w:ascii="Arial" w:hAnsi="Arial" w:cs="Arial"/>
                <w:iCs/>
                <w:sz w:val="22"/>
                <w:szCs w:val="22"/>
                <w:lang w:eastAsia="ar-SA"/>
              </w:rPr>
              <w:t>Ordenantza</w:t>
            </w:r>
            <w:r w:rsidR="00AB1457">
              <w:rPr>
                <w:rFonts w:ascii="Arial" w:hAnsi="Arial" w:cs="Arial"/>
                <w:iCs/>
                <w:sz w:val="22"/>
                <w:szCs w:val="22"/>
                <w:lang w:eastAsia="ar-SA"/>
              </w:rPr>
              <w:t xml:space="preserve"> honen xedea honako hau</w:t>
            </w:r>
            <w:r w:rsidR="00EC5B00" w:rsidRPr="00C732A5">
              <w:rPr>
                <w:rFonts w:ascii="Arial" w:hAnsi="Arial" w:cs="Arial"/>
                <w:iCs/>
                <w:sz w:val="22"/>
                <w:szCs w:val="22"/>
                <w:lang w:eastAsia="ar-SA"/>
              </w:rPr>
              <w:t xml:space="preserve"> da: </w:t>
            </w:r>
            <w:r w:rsidR="003E0BDF">
              <w:rPr>
                <w:rFonts w:ascii="Arial" w:hAnsi="Arial" w:cs="Arial"/>
                <w:iCs/>
                <w:sz w:val="22"/>
                <w:szCs w:val="22"/>
                <w:lang w:eastAsia="ar-SA"/>
              </w:rPr>
              <w:t xml:space="preserve">larrialdiko harrera-etxebizitzen </w:t>
            </w:r>
            <w:r w:rsidR="003E0BDF" w:rsidRPr="003E0BDF">
              <w:rPr>
                <w:rFonts w:ascii="Arial" w:hAnsi="Arial" w:cs="Arial"/>
                <w:iCs/>
                <w:sz w:val="22"/>
                <w:szCs w:val="22"/>
                <w:lang w:eastAsia="ar-SA"/>
              </w:rPr>
              <w:t xml:space="preserve"> erabilera eta sarbidea</w:t>
            </w:r>
            <w:r w:rsidR="003E0BDF">
              <w:rPr>
                <w:rFonts w:ascii="Arial" w:hAnsi="Arial" w:cs="Arial"/>
                <w:iCs/>
                <w:sz w:val="22"/>
                <w:szCs w:val="22"/>
                <w:lang w:eastAsia="ar-SA"/>
              </w:rPr>
              <w:t xml:space="preserve"> arautzea</w:t>
            </w:r>
            <w:r w:rsidR="00EC5B00" w:rsidRPr="00C732A5">
              <w:rPr>
                <w:rFonts w:ascii="Arial" w:hAnsi="Arial" w:cs="Arial"/>
                <w:iCs/>
                <w:sz w:val="22"/>
                <w:szCs w:val="22"/>
                <w:lang w:eastAsia="ar-SA"/>
              </w:rPr>
              <w:t>.</w:t>
            </w:r>
          </w:p>
        </w:tc>
        <w:tc>
          <w:tcPr>
            <w:tcW w:w="4531" w:type="dxa"/>
          </w:tcPr>
          <w:p w:rsidR="00EC5B00" w:rsidRDefault="007F003A" w:rsidP="007F003A">
            <w:pPr>
              <w:suppressAutoHyphens/>
              <w:autoSpaceDE w:val="0"/>
              <w:jc w:val="both"/>
              <w:rPr>
                <w:rFonts w:ascii="Arial" w:hAnsi="Arial" w:cs="Arial"/>
                <w:sz w:val="22"/>
                <w:szCs w:val="22"/>
                <w:lang w:eastAsia="ar-SA"/>
              </w:rPr>
            </w:pPr>
            <w:r>
              <w:rPr>
                <w:rFonts w:ascii="Arial" w:hAnsi="Arial" w:cs="Arial"/>
                <w:sz w:val="22"/>
                <w:szCs w:val="22"/>
                <w:lang w:eastAsia="ar-SA"/>
              </w:rPr>
              <w:t>La</w:t>
            </w:r>
            <w:r w:rsidR="00EC5B00" w:rsidRPr="00C732A5">
              <w:rPr>
                <w:rFonts w:ascii="Arial" w:hAnsi="Arial" w:cs="Arial"/>
                <w:sz w:val="22"/>
                <w:szCs w:val="22"/>
                <w:lang w:eastAsia="ar-SA"/>
              </w:rPr>
              <w:t xml:space="preserve"> presente </w:t>
            </w:r>
            <w:r>
              <w:rPr>
                <w:rFonts w:ascii="Arial" w:hAnsi="Arial" w:cs="Arial"/>
                <w:sz w:val="22"/>
                <w:szCs w:val="22"/>
                <w:lang w:eastAsia="ar-SA"/>
              </w:rPr>
              <w:t>ordenanza</w:t>
            </w:r>
            <w:r w:rsidR="00EC5B00" w:rsidRPr="00C732A5">
              <w:rPr>
                <w:rFonts w:ascii="Arial" w:hAnsi="Arial" w:cs="Arial"/>
                <w:sz w:val="22"/>
                <w:szCs w:val="22"/>
                <w:lang w:eastAsia="ar-SA"/>
              </w:rPr>
              <w:t xml:space="preserve"> tiene por objeto regular el uso y el acceso a</w:t>
            </w:r>
            <w:r w:rsidR="00A265EC">
              <w:rPr>
                <w:rFonts w:ascii="Arial" w:hAnsi="Arial" w:cs="Arial"/>
                <w:sz w:val="22"/>
                <w:szCs w:val="22"/>
                <w:lang w:eastAsia="ar-SA"/>
              </w:rPr>
              <w:t xml:space="preserve"> </w:t>
            </w:r>
            <w:r w:rsidR="00EC5B00" w:rsidRPr="00C732A5">
              <w:rPr>
                <w:rFonts w:ascii="Arial" w:hAnsi="Arial" w:cs="Arial"/>
                <w:sz w:val="22"/>
                <w:szCs w:val="22"/>
                <w:lang w:eastAsia="ar-SA"/>
              </w:rPr>
              <w:t>l</w:t>
            </w:r>
            <w:r w:rsidR="00A265EC">
              <w:rPr>
                <w:rFonts w:ascii="Arial" w:hAnsi="Arial" w:cs="Arial"/>
                <w:sz w:val="22"/>
                <w:szCs w:val="22"/>
                <w:lang w:eastAsia="ar-SA"/>
              </w:rPr>
              <w:t>os</w:t>
            </w:r>
            <w:r w:rsidR="00EC5B00" w:rsidRPr="00C732A5">
              <w:rPr>
                <w:rFonts w:ascii="Arial" w:hAnsi="Arial" w:cs="Arial"/>
                <w:sz w:val="22"/>
                <w:szCs w:val="22"/>
                <w:lang w:eastAsia="ar-SA"/>
              </w:rPr>
              <w:t xml:space="preserve"> piso</w:t>
            </w:r>
            <w:r w:rsidR="00A265EC">
              <w:rPr>
                <w:rFonts w:ascii="Arial" w:hAnsi="Arial" w:cs="Arial"/>
                <w:sz w:val="22"/>
                <w:szCs w:val="22"/>
                <w:lang w:eastAsia="ar-SA"/>
              </w:rPr>
              <w:t>s</w:t>
            </w:r>
            <w:r w:rsidR="00EC5B00" w:rsidRPr="00C732A5">
              <w:rPr>
                <w:rFonts w:ascii="Arial" w:hAnsi="Arial" w:cs="Arial"/>
                <w:sz w:val="22"/>
                <w:szCs w:val="22"/>
                <w:lang w:eastAsia="ar-SA"/>
              </w:rPr>
              <w:t xml:space="preserve"> de acogida de urgencia de carácter municipal.</w:t>
            </w:r>
          </w:p>
        </w:tc>
      </w:tr>
      <w:tr w:rsidR="00EC5B00" w:rsidTr="002A48E0">
        <w:tc>
          <w:tcPr>
            <w:tcW w:w="4531" w:type="dxa"/>
          </w:tcPr>
          <w:p w:rsidR="00EC5B00" w:rsidRDefault="00EC5B00" w:rsidP="002A48E0">
            <w:pPr>
              <w:jc w:val="both"/>
              <w:rPr>
                <w:rFonts w:ascii="Arial" w:hAnsi="Arial" w:cs="Arial"/>
                <w:sz w:val="22"/>
                <w:szCs w:val="22"/>
              </w:rPr>
            </w:pPr>
          </w:p>
        </w:tc>
        <w:tc>
          <w:tcPr>
            <w:tcW w:w="4531" w:type="dxa"/>
          </w:tcPr>
          <w:p w:rsidR="00EC5B00" w:rsidRDefault="00EC5B00" w:rsidP="002A48E0">
            <w:pPr>
              <w:jc w:val="both"/>
              <w:rPr>
                <w:rFonts w:ascii="Arial" w:hAnsi="Arial" w:cs="Arial"/>
                <w:sz w:val="22"/>
                <w:szCs w:val="22"/>
              </w:rPr>
            </w:pPr>
          </w:p>
        </w:tc>
      </w:tr>
      <w:tr w:rsidR="00EC5B00" w:rsidTr="002A48E0">
        <w:tc>
          <w:tcPr>
            <w:tcW w:w="4531" w:type="dxa"/>
          </w:tcPr>
          <w:p w:rsidR="00EC5B00" w:rsidRDefault="00AB0A38" w:rsidP="002A48E0">
            <w:pPr>
              <w:jc w:val="both"/>
              <w:rPr>
                <w:rFonts w:ascii="Arial" w:hAnsi="Arial" w:cs="Arial"/>
                <w:sz w:val="22"/>
                <w:szCs w:val="22"/>
              </w:rPr>
            </w:pPr>
            <w:r>
              <w:rPr>
                <w:rFonts w:ascii="Arial" w:hAnsi="Arial" w:cs="Arial"/>
                <w:iCs/>
                <w:sz w:val="22"/>
                <w:szCs w:val="22"/>
                <w:lang w:eastAsia="ar-SA"/>
              </w:rPr>
              <w:t>B</w:t>
            </w:r>
            <w:r w:rsidR="00EC5B00" w:rsidRPr="00C732A5">
              <w:rPr>
                <w:rFonts w:ascii="Arial" w:hAnsi="Arial" w:cs="Arial"/>
                <w:iCs/>
                <w:sz w:val="22"/>
                <w:szCs w:val="22"/>
                <w:lang w:eastAsia="ar-SA"/>
              </w:rPr>
              <w:t xml:space="preserve">aliabide honen sorrerak eta erregulazioak Udalak premiazko </w:t>
            </w:r>
            <w:r w:rsidR="008C5054">
              <w:rPr>
                <w:rFonts w:ascii="Arial" w:hAnsi="Arial" w:cs="Arial"/>
                <w:iCs/>
                <w:sz w:val="22"/>
                <w:szCs w:val="22"/>
                <w:lang w:eastAsia="ar-SA"/>
              </w:rPr>
              <w:t>alojamendu</w:t>
            </w:r>
            <w:r w:rsidR="00EC5B00" w:rsidRPr="00C732A5">
              <w:rPr>
                <w:rFonts w:ascii="Arial" w:hAnsi="Arial" w:cs="Arial"/>
                <w:iCs/>
                <w:sz w:val="22"/>
                <w:szCs w:val="22"/>
                <w:lang w:eastAsia="ar-SA"/>
              </w:rPr>
              <w:t>aren arloan duen eskumena arautzen duten araudiei erantzuna ematen die</w:t>
            </w:r>
            <w:r w:rsidR="00EC5B00">
              <w:rPr>
                <w:rFonts w:ascii="Arial" w:hAnsi="Arial" w:cs="Arial"/>
                <w:iCs/>
                <w:sz w:val="22"/>
                <w:szCs w:val="22"/>
                <w:lang w:eastAsia="ar-SA"/>
              </w:rPr>
              <w:t>.</w:t>
            </w:r>
            <w:r w:rsidR="00CF3E86">
              <w:rPr>
                <w:rFonts w:ascii="Arial" w:hAnsi="Arial" w:cs="Arial"/>
                <w:iCs/>
                <w:sz w:val="22"/>
                <w:szCs w:val="22"/>
                <w:lang w:eastAsia="ar-SA"/>
              </w:rPr>
              <w:t xml:space="preserve"> </w:t>
            </w:r>
          </w:p>
        </w:tc>
        <w:tc>
          <w:tcPr>
            <w:tcW w:w="4531" w:type="dxa"/>
          </w:tcPr>
          <w:p w:rsidR="00EC5B00" w:rsidRDefault="00AB0A38" w:rsidP="002A48E0">
            <w:pPr>
              <w:suppressAutoHyphens/>
              <w:jc w:val="both"/>
              <w:rPr>
                <w:rFonts w:ascii="Arial" w:hAnsi="Arial" w:cs="Arial"/>
                <w:sz w:val="22"/>
                <w:szCs w:val="22"/>
                <w:lang w:eastAsia="ar-SA"/>
              </w:rPr>
            </w:pPr>
            <w:r>
              <w:rPr>
                <w:rFonts w:ascii="Arial" w:hAnsi="Arial" w:cs="Arial"/>
                <w:sz w:val="22"/>
                <w:szCs w:val="22"/>
                <w:lang w:eastAsia="ar-SA"/>
              </w:rPr>
              <w:t>L</w:t>
            </w:r>
            <w:r w:rsidR="00EC5B00" w:rsidRPr="00C732A5">
              <w:rPr>
                <w:rFonts w:ascii="Arial" w:hAnsi="Arial" w:cs="Arial"/>
                <w:sz w:val="22"/>
                <w:szCs w:val="22"/>
                <w:lang w:eastAsia="ar-SA"/>
              </w:rPr>
              <w:t>a creación y regulación de este recurso viene a responder a las distintas normativas que regulan la competencia del Ayuntamiento en materia de alojamiento de urgencia.</w:t>
            </w:r>
          </w:p>
        </w:tc>
      </w:tr>
      <w:tr w:rsidR="00EC5B00" w:rsidTr="002A48E0">
        <w:tc>
          <w:tcPr>
            <w:tcW w:w="4531" w:type="dxa"/>
          </w:tcPr>
          <w:p w:rsidR="00EC5B00" w:rsidRDefault="00EC5B00" w:rsidP="002A48E0">
            <w:pPr>
              <w:jc w:val="both"/>
              <w:rPr>
                <w:rFonts w:ascii="Arial" w:hAnsi="Arial" w:cs="Arial"/>
                <w:sz w:val="22"/>
                <w:szCs w:val="22"/>
              </w:rPr>
            </w:pPr>
          </w:p>
        </w:tc>
        <w:tc>
          <w:tcPr>
            <w:tcW w:w="4531" w:type="dxa"/>
          </w:tcPr>
          <w:p w:rsidR="00EC5B00" w:rsidRDefault="00EC5B00" w:rsidP="002A48E0">
            <w:pPr>
              <w:jc w:val="both"/>
              <w:rPr>
                <w:rFonts w:ascii="Arial" w:hAnsi="Arial" w:cs="Arial"/>
                <w:sz w:val="22"/>
                <w:szCs w:val="22"/>
              </w:rPr>
            </w:pPr>
          </w:p>
        </w:tc>
      </w:tr>
      <w:tr w:rsidR="00EC5B00" w:rsidTr="002A48E0">
        <w:tc>
          <w:tcPr>
            <w:tcW w:w="4531" w:type="dxa"/>
          </w:tcPr>
          <w:p w:rsidR="00EC5B00" w:rsidRPr="003043C1" w:rsidRDefault="00EC5B00" w:rsidP="00527612">
            <w:pPr>
              <w:suppressAutoHyphens/>
              <w:autoSpaceDE w:val="0"/>
              <w:jc w:val="both"/>
              <w:rPr>
                <w:rFonts w:ascii="Arial" w:hAnsi="Arial" w:cs="Arial"/>
                <w:iCs/>
                <w:sz w:val="22"/>
                <w:szCs w:val="22"/>
                <w:lang w:eastAsia="ar-SA"/>
              </w:rPr>
            </w:pPr>
            <w:r w:rsidRPr="009C229A">
              <w:rPr>
                <w:rFonts w:ascii="Arial" w:hAnsi="Arial" w:cs="Arial"/>
                <w:iCs/>
                <w:sz w:val="22"/>
                <w:szCs w:val="22"/>
                <w:lang w:eastAsia="ar-SA"/>
              </w:rPr>
              <w:t>Gizarte larrialdietarako etxebizitza h</w:t>
            </w:r>
            <w:r w:rsidR="00A265EC" w:rsidRPr="009C229A">
              <w:rPr>
                <w:rFonts w:ascii="Arial" w:hAnsi="Arial" w:cs="Arial"/>
                <w:iCs/>
                <w:sz w:val="22"/>
                <w:szCs w:val="22"/>
                <w:lang w:eastAsia="ar-SA"/>
              </w:rPr>
              <w:t>aue</w:t>
            </w:r>
            <w:r w:rsidRPr="009C229A">
              <w:rPr>
                <w:rFonts w:ascii="Arial" w:hAnsi="Arial" w:cs="Arial"/>
                <w:iCs/>
                <w:sz w:val="22"/>
                <w:szCs w:val="22"/>
                <w:lang w:eastAsia="ar-SA"/>
              </w:rPr>
              <w:t>n xedea da</w:t>
            </w:r>
            <w:r w:rsidR="00CF3E86" w:rsidRPr="009C229A">
              <w:rPr>
                <w:rFonts w:ascii="Arial" w:hAnsi="Arial" w:cs="Arial"/>
                <w:iCs/>
                <w:sz w:val="22"/>
                <w:szCs w:val="22"/>
                <w:lang w:eastAsia="ar-SA"/>
              </w:rPr>
              <w:t xml:space="preserve"> erregelamendu honetako 2. artikuluan zehaztutako premia/larrialdi egoerei erantzutea</w:t>
            </w:r>
            <w:r w:rsidRPr="009C229A">
              <w:rPr>
                <w:rFonts w:ascii="Arial" w:hAnsi="Arial" w:cs="Arial"/>
                <w:iCs/>
                <w:sz w:val="22"/>
                <w:szCs w:val="22"/>
                <w:lang w:eastAsia="ar-SA"/>
              </w:rPr>
              <w:t xml:space="preserve"> etxebizitza hau</w:t>
            </w:r>
            <w:r w:rsidR="00A265EC" w:rsidRPr="009C229A">
              <w:rPr>
                <w:rFonts w:ascii="Arial" w:hAnsi="Arial" w:cs="Arial"/>
                <w:iCs/>
                <w:sz w:val="22"/>
                <w:szCs w:val="22"/>
                <w:lang w:eastAsia="ar-SA"/>
              </w:rPr>
              <w:t>ek</w:t>
            </w:r>
            <w:r w:rsidRPr="009C229A">
              <w:rPr>
                <w:rFonts w:ascii="Arial" w:hAnsi="Arial" w:cs="Arial"/>
                <w:iCs/>
                <w:sz w:val="22"/>
                <w:szCs w:val="22"/>
                <w:lang w:eastAsia="ar-SA"/>
              </w:rPr>
              <w:t xml:space="preserve"> aldi baterako erabiltzeko aukera eskainita</w:t>
            </w:r>
            <w:r w:rsidR="001A5E90" w:rsidRPr="009C229A">
              <w:rPr>
                <w:rFonts w:ascii="Arial" w:hAnsi="Arial" w:cs="Arial"/>
                <w:iCs/>
                <w:sz w:val="22"/>
                <w:szCs w:val="22"/>
                <w:lang w:eastAsia="ar-SA"/>
              </w:rPr>
              <w:t>. Etxebizitza hauek</w:t>
            </w:r>
            <w:r w:rsidRPr="009C229A">
              <w:rPr>
                <w:rFonts w:ascii="Arial" w:hAnsi="Arial" w:cs="Arial"/>
                <w:iCs/>
                <w:sz w:val="22"/>
                <w:szCs w:val="22"/>
                <w:lang w:eastAsia="ar-SA"/>
              </w:rPr>
              <w:t xml:space="preserve"> lagatzeak esan nahi du zerbitzu publiko </w:t>
            </w:r>
            <w:r w:rsidR="009C229A" w:rsidRPr="009C229A">
              <w:rPr>
                <w:rFonts w:ascii="Arial" w:hAnsi="Arial" w:cs="Arial"/>
                <w:iCs/>
                <w:sz w:val="22"/>
                <w:szCs w:val="22"/>
                <w:lang w:eastAsia="ar-SA"/>
              </w:rPr>
              <w:t>ari dela eskaintzen;</w:t>
            </w:r>
            <w:r w:rsidRPr="009C229A">
              <w:rPr>
                <w:rFonts w:ascii="Arial" w:hAnsi="Arial" w:cs="Arial"/>
                <w:iCs/>
                <w:sz w:val="22"/>
                <w:szCs w:val="22"/>
                <w:lang w:eastAsia="ar-SA"/>
              </w:rPr>
              <w:t xml:space="preserve"> eta</w:t>
            </w:r>
            <w:r w:rsidR="009C229A" w:rsidRPr="009C229A">
              <w:rPr>
                <w:rFonts w:ascii="Arial" w:hAnsi="Arial" w:cs="Arial"/>
                <w:iCs/>
                <w:sz w:val="22"/>
                <w:szCs w:val="22"/>
                <w:lang w:eastAsia="ar-SA"/>
              </w:rPr>
              <w:t>,</w:t>
            </w:r>
            <w:r w:rsidRPr="009C229A">
              <w:rPr>
                <w:rFonts w:ascii="Arial" w:hAnsi="Arial" w:cs="Arial"/>
                <w:iCs/>
                <w:sz w:val="22"/>
                <w:szCs w:val="22"/>
                <w:lang w:eastAsia="ar-SA"/>
              </w:rPr>
              <w:t xml:space="preserve"> horrexegatik,</w:t>
            </w:r>
            <w:r w:rsidR="009C229A" w:rsidRPr="009C229A">
              <w:rPr>
                <w:rFonts w:ascii="Arial" w:hAnsi="Arial" w:cs="Arial"/>
                <w:iCs/>
                <w:sz w:val="22"/>
                <w:szCs w:val="22"/>
                <w:lang w:eastAsia="ar-SA"/>
              </w:rPr>
              <w:t xml:space="preserve"> bete egin behar du</w:t>
            </w:r>
            <w:r w:rsidRPr="009C229A">
              <w:rPr>
                <w:rFonts w:ascii="Arial" w:hAnsi="Arial" w:cs="Arial"/>
                <w:iCs/>
                <w:sz w:val="22"/>
                <w:szCs w:val="22"/>
                <w:lang w:eastAsia="ar-SA"/>
              </w:rPr>
              <w:t xml:space="preserve"> Herri Administrazioen </w:t>
            </w:r>
            <w:r w:rsidR="009C229A" w:rsidRPr="009C229A">
              <w:rPr>
                <w:rFonts w:ascii="Arial" w:hAnsi="Arial" w:cs="Arial"/>
                <w:iCs/>
                <w:sz w:val="22"/>
                <w:szCs w:val="22"/>
                <w:lang w:eastAsia="ar-SA"/>
              </w:rPr>
              <w:t>zerbitzuen eskaintza arautzen duen araubidea</w:t>
            </w:r>
            <w:r w:rsidR="009C229A">
              <w:rPr>
                <w:rFonts w:ascii="Arial" w:hAnsi="Arial" w:cs="Arial"/>
                <w:iCs/>
                <w:sz w:val="22"/>
                <w:szCs w:val="22"/>
                <w:lang w:eastAsia="ar-SA"/>
              </w:rPr>
              <w:t>; beraz</w:t>
            </w:r>
            <w:r w:rsidR="00DC7E79" w:rsidRPr="009C229A">
              <w:rPr>
                <w:rFonts w:ascii="Arial" w:hAnsi="Arial" w:cs="Arial"/>
                <w:iCs/>
                <w:sz w:val="22"/>
                <w:szCs w:val="22"/>
                <w:lang w:eastAsia="ar-SA"/>
              </w:rPr>
              <w:t>, aldi baterako harrerako</w:t>
            </w:r>
            <w:r w:rsidRPr="009C229A">
              <w:rPr>
                <w:rFonts w:ascii="Arial" w:hAnsi="Arial" w:cs="Arial"/>
                <w:iCs/>
                <w:sz w:val="22"/>
                <w:szCs w:val="22"/>
                <w:lang w:eastAsia="ar-SA"/>
              </w:rPr>
              <w:t xml:space="preserve"> etxebizitza erabiltzen duen pertsonak </w:t>
            </w:r>
            <w:r w:rsidR="00B73A2E" w:rsidRPr="009C229A">
              <w:rPr>
                <w:rFonts w:ascii="Arial" w:hAnsi="Arial" w:cs="Arial"/>
                <w:iCs/>
                <w:sz w:val="22"/>
                <w:szCs w:val="22"/>
                <w:lang w:eastAsia="ar-SA"/>
              </w:rPr>
              <w:t>Eibar</w:t>
            </w:r>
            <w:r w:rsidR="00E20419" w:rsidRPr="009C229A">
              <w:rPr>
                <w:rFonts w:ascii="Arial" w:hAnsi="Arial" w:cs="Arial"/>
                <w:iCs/>
                <w:sz w:val="22"/>
                <w:szCs w:val="22"/>
                <w:lang w:eastAsia="ar-SA"/>
              </w:rPr>
              <w:t>ko</w:t>
            </w:r>
            <w:r w:rsidRPr="009C229A">
              <w:rPr>
                <w:rFonts w:ascii="Arial" w:hAnsi="Arial" w:cs="Arial"/>
                <w:iCs/>
                <w:sz w:val="22"/>
                <w:szCs w:val="22"/>
                <w:lang w:eastAsia="ar-SA"/>
              </w:rPr>
              <w:t xml:space="preserve"> Udalarekin </w:t>
            </w:r>
            <w:r w:rsidR="009C229A">
              <w:rPr>
                <w:rFonts w:ascii="Arial" w:hAnsi="Arial" w:cs="Arial"/>
                <w:iCs/>
                <w:sz w:val="22"/>
                <w:szCs w:val="22"/>
                <w:lang w:eastAsia="ar-SA"/>
              </w:rPr>
              <w:t xml:space="preserve">izango </w:t>
            </w:r>
            <w:r w:rsidRPr="009C229A">
              <w:rPr>
                <w:rFonts w:ascii="Arial" w:hAnsi="Arial" w:cs="Arial"/>
                <w:iCs/>
                <w:sz w:val="22"/>
                <w:szCs w:val="22"/>
                <w:lang w:eastAsia="ar-SA"/>
              </w:rPr>
              <w:t>duen</w:t>
            </w:r>
            <w:r w:rsidRPr="00C732A5">
              <w:rPr>
                <w:rFonts w:ascii="Arial" w:hAnsi="Arial" w:cs="Arial"/>
                <w:iCs/>
                <w:sz w:val="22"/>
                <w:szCs w:val="22"/>
                <w:lang w:eastAsia="ar-SA"/>
              </w:rPr>
              <w:t xml:space="preserve"> harremana ez da alokairuari dagokion figura juridikoa izango. Etxebizitza</w:t>
            </w:r>
            <w:r w:rsidR="00527612">
              <w:rPr>
                <w:rFonts w:ascii="Arial" w:hAnsi="Arial" w:cs="Arial"/>
                <w:iCs/>
                <w:sz w:val="22"/>
                <w:szCs w:val="22"/>
                <w:lang w:eastAsia="ar-SA"/>
              </w:rPr>
              <w:t>ren lagapena ez da mugagabea izango</w:t>
            </w:r>
            <w:r w:rsidRPr="00C732A5">
              <w:rPr>
                <w:rFonts w:ascii="Arial" w:hAnsi="Arial" w:cs="Arial"/>
                <w:iCs/>
                <w:sz w:val="22"/>
                <w:szCs w:val="22"/>
                <w:lang w:eastAsia="ar-SA"/>
              </w:rPr>
              <w:t>.</w:t>
            </w:r>
          </w:p>
        </w:tc>
        <w:tc>
          <w:tcPr>
            <w:tcW w:w="4531" w:type="dxa"/>
          </w:tcPr>
          <w:p w:rsidR="00EC5B00" w:rsidRDefault="00A265EC" w:rsidP="00AE058B">
            <w:pPr>
              <w:suppressAutoHyphens/>
              <w:jc w:val="both"/>
              <w:rPr>
                <w:rFonts w:ascii="Arial" w:hAnsi="Arial" w:cs="Arial"/>
                <w:sz w:val="22"/>
                <w:szCs w:val="22"/>
                <w:lang w:eastAsia="ar-SA"/>
              </w:rPr>
            </w:pPr>
            <w:r>
              <w:rPr>
                <w:rFonts w:ascii="Arial" w:hAnsi="Arial" w:cs="Arial"/>
                <w:sz w:val="22"/>
                <w:szCs w:val="22"/>
                <w:lang w:eastAsia="ar-SA"/>
              </w:rPr>
              <w:t>El objetivo de estos pisos</w:t>
            </w:r>
            <w:r w:rsidR="00EC5B00" w:rsidRPr="00C732A5">
              <w:rPr>
                <w:rFonts w:ascii="Arial" w:hAnsi="Arial" w:cs="Arial"/>
                <w:sz w:val="22"/>
                <w:szCs w:val="22"/>
                <w:lang w:eastAsia="ar-SA"/>
              </w:rPr>
              <w:t xml:space="preserve"> de emergencia social es dar respuesta a situaciones de urgencia/ emergencia definidas en el artículo 2 del presente reglamento mediante el acceso temporal al uso de esta vivienda. La cesión de est</w:t>
            </w:r>
            <w:r>
              <w:rPr>
                <w:rFonts w:ascii="Arial" w:hAnsi="Arial" w:cs="Arial"/>
                <w:sz w:val="22"/>
                <w:szCs w:val="22"/>
                <w:lang w:eastAsia="ar-SA"/>
              </w:rPr>
              <w:t>os</w:t>
            </w:r>
            <w:r w:rsidR="00EC5B00" w:rsidRPr="00C732A5">
              <w:rPr>
                <w:rFonts w:ascii="Arial" w:hAnsi="Arial" w:cs="Arial"/>
                <w:sz w:val="22"/>
                <w:szCs w:val="22"/>
                <w:lang w:eastAsia="ar-SA"/>
              </w:rPr>
              <w:t xml:space="preserve"> </w:t>
            </w:r>
            <w:r>
              <w:rPr>
                <w:rFonts w:ascii="Arial" w:hAnsi="Arial" w:cs="Arial"/>
                <w:sz w:val="22"/>
                <w:szCs w:val="22"/>
                <w:lang w:eastAsia="ar-SA"/>
              </w:rPr>
              <w:t>pisos</w:t>
            </w:r>
            <w:r w:rsidR="00EC5B00" w:rsidRPr="00C732A5">
              <w:rPr>
                <w:rFonts w:ascii="Arial" w:hAnsi="Arial" w:cs="Arial"/>
                <w:sz w:val="22"/>
                <w:szCs w:val="22"/>
                <w:lang w:eastAsia="ar-SA"/>
              </w:rPr>
              <w:t xml:space="preserve"> tiene carácter de prestación de un servicio público y debe atender, por lo tanto, a la normativa que regule la prestación de servicios de las Administraciones Públicas, es decir, la relación de la persona usuaria del piso de </w:t>
            </w:r>
            <w:r w:rsidR="00DC7E79" w:rsidRPr="00C732A5">
              <w:rPr>
                <w:rFonts w:ascii="Arial" w:hAnsi="Arial" w:cs="Arial"/>
                <w:sz w:val="22"/>
                <w:szCs w:val="22"/>
                <w:lang w:eastAsia="ar-SA"/>
              </w:rPr>
              <w:t>a</w:t>
            </w:r>
            <w:r w:rsidR="00DC7E79">
              <w:rPr>
                <w:rFonts w:ascii="Arial" w:hAnsi="Arial" w:cs="Arial"/>
                <w:sz w:val="22"/>
                <w:szCs w:val="22"/>
                <w:lang w:eastAsia="ar-SA"/>
              </w:rPr>
              <w:t>cogida</w:t>
            </w:r>
            <w:r w:rsidR="00EC5B00" w:rsidRPr="00C732A5">
              <w:rPr>
                <w:rFonts w:ascii="Arial" w:hAnsi="Arial" w:cs="Arial"/>
                <w:sz w:val="22"/>
                <w:szCs w:val="22"/>
                <w:lang w:eastAsia="ar-SA"/>
              </w:rPr>
              <w:t xml:space="preserve"> temporal con el Ayuntamiento </w:t>
            </w:r>
            <w:r w:rsidR="00EC5B00" w:rsidRPr="00B73A2E">
              <w:rPr>
                <w:rFonts w:ascii="Arial" w:hAnsi="Arial" w:cs="Arial"/>
                <w:sz w:val="22"/>
                <w:szCs w:val="22"/>
                <w:lang w:eastAsia="ar-SA"/>
              </w:rPr>
              <w:t xml:space="preserve">de </w:t>
            </w:r>
            <w:r w:rsidR="00B73A2E">
              <w:rPr>
                <w:rFonts w:ascii="Arial" w:hAnsi="Arial" w:cs="Arial"/>
                <w:sz w:val="22"/>
                <w:szCs w:val="22"/>
                <w:lang w:eastAsia="ar-SA"/>
              </w:rPr>
              <w:t xml:space="preserve">Eibar </w:t>
            </w:r>
            <w:r w:rsidR="00EC5B00" w:rsidRPr="00C732A5">
              <w:rPr>
                <w:rFonts w:ascii="Arial" w:hAnsi="Arial" w:cs="Arial"/>
                <w:sz w:val="22"/>
                <w:szCs w:val="22"/>
                <w:lang w:eastAsia="ar-SA"/>
              </w:rPr>
              <w:t>que gestion</w:t>
            </w:r>
            <w:r w:rsidR="00AE058B">
              <w:rPr>
                <w:rFonts w:ascii="Arial" w:hAnsi="Arial" w:cs="Arial"/>
                <w:sz w:val="22"/>
                <w:szCs w:val="22"/>
                <w:lang w:eastAsia="ar-SA"/>
              </w:rPr>
              <w:t>a</w:t>
            </w:r>
            <w:r w:rsidR="00EC5B00" w:rsidRPr="00C732A5">
              <w:rPr>
                <w:rFonts w:ascii="Arial" w:hAnsi="Arial" w:cs="Arial"/>
                <w:sz w:val="22"/>
                <w:szCs w:val="22"/>
                <w:lang w:eastAsia="ar-SA"/>
              </w:rPr>
              <w:t xml:space="preserve"> el servicio no constituirá figura jurídica de arrendamiento. En ningún caso la cesión del piso se realizará por tiempo indefinido.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jc w:val="both"/>
              <w:rPr>
                <w:rFonts w:ascii="Arial" w:hAnsi="Arial" w:cs="Arial"/>
                <w:sz w:val="22"/>
                <w:szCs w:val="22"/>
                <w:lang w:eastAsia="ar-SA"/>
              </w:rPr>
            </w:pPr>
          </w:p>
        </w:tc>
      </w:tr>
      <w:tr w:rsidR="00EC5B00" w:rsidTr="002A48E0">
        <w:tc>
          <w:tcPr>
            <w:tcW w:w="4531" w:type="dxa"/>
          </w:tcPr>
          <w:p w:rsidR="00EC5B00" w:rsidRPr="00FC5549" w:rsidRDefault="00EC5B00" w:rsidP="002A48E0">
            <w:pPr>
              <w:suppressAutoHyphens/>
              <w:autoSpaceDE w:val="0"/>
              <w:jc w:val="both"/>
              <w:rPr>
                <w:rFonts w:ascii="Arial" w:hAnsi="Arial" w:cs="Arial"/>
                <w:iCs/>
                <w:sz w:val="22"/>
                <w:szCs w:val="22"/>
                <w:lang w:eastAsia="ar-SA"/>
              </w:rPr>
            </w:pPr>
            <w:r w:rsidRPr="00FC5549">
              <w:rPr>
                <w:rFonts w:ascii="Arial" w:hAnsi="Arial" w:cs="Arial"/>
                <w:iCs/>
                <w:sz w:val="22"/>
                <w:szCs w:val="22"/>
                <w:lang w:eastAsia="ar-SA"/>
              </w:rPr>
              <w:t>12/2008 Legeak, abenduaren 5ekoak, Gizarte Zerbitzuei buruzkoak, 42. artikuluan ezartzen duenaren arabera, Udalen eskumena izango da, bakoitzari dagokion udal barrutian, ondorengo funtzioak betetzea: Euskal Gizarte Zerbitzuen Sistemako Prestazioen eta Zerbitzuen Katalogoko oinarrizko arretarako gizarte zerbitzuak hornitzea.</w:t>
            </w:r>
          </w:p>
        </w:tc>
        <w:tc>
          <w:tcPr>
            <w:tcW w:w="4531" w:type="dxa"/>
          </w:tcPr>
          <w:p w:rsidR="00EC5B00" w:rsidRPr="00FC5549" w:rsidRDefault="00EC5B00" w:rsidP="002A48E0">
            <w:pPr>
              <w:suppressAutoHyphens/>
              <w:jc w:val="both"/>
              <w:rPr>
                <w:rFonts w:ascii="Arial" w:hAnsi="Arial" w:cs="Arial"/>
                <w:sz w:val="22"/>
                <w:szCs w:val="22"/>
                <w:lang w:eastAsia="ar-SA"/>
              </w:rPr>
            </w:pPr>
            <w:r w:rsidRPr="00FC5549">
              <w:rPr>
                <w:rFonts w:ascii="Arial" w:hAnsi="Arial" w:cs="Arial"/>
                <w:sz w:val="22"/>
                <w:szCs w:val="22"/>
                <w:lang w:eastAsia="ar-SA"/>
              </w:rPr>
              <w:t>La Ley 12/2008, de 5 de diciembre de Servicios Sociales, establece, en su artículo 42 que será competencia de los Ayuntamientos en el ámbito de sus respectivos términos municipales, la realización de las siguientes funciones: La provisión de los servicios sociales de atención primaria del Catálogo de Prestaciones y Servicios del Sistema Vasco de Servicios Sociales.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FC5549" w:rsidRDefault="00EC5B00" w:rsidP="002A48E0">
            <w:pPr>
              <w:suppressAutoHyphens/>
              <w:jc w:val="both"/>
              <w:rPr>
                <w:rFonts w:ascii="Arial" w:hAnsi="Arial" w:cs="Arial"/>
                <w:sz w:val="22"/>
                <w:szCs w:val="22"/>
                <w:lang w:eastAsia="ar-SA"/>
              </w:rPr>
            </w:pPr>
          </w:p>
        </w:tc>
      </w:tr>
      <w:tr w:rsidR="00EC5B00" w:rsidTr="002A48E0">
        <w:tc>
          <w:tcPr>
            <w:tcW w:w="4531" w:type="dxa"/>
          </w:tcPr>
          <w:p w:rsidR="00B73A2E" w:rsidRPr="003272F9" w:rsidRDefault="00EC5B00" w:rsidP="00B73A2E">
            <w:pPr>
              <w:suppressAutoHyphens/>
              <w:autoSpaceDE w:val="0"/>
              <w:jc w:val="both"/>
              <w:rPr>
                <w:rFonts w:ascii="Arial" w:hAnsi="Arial" w:cs="Arial"/>
                <w:iCs/>
                <w:sz w:val="22"/>
                <w:szCs w:val="22"/>
                <w:lang w:eastAsia="ar-SA"/>
              </w:rPr>
            </w:pPr>
            <w:r w:rsidRPr="003272F9">
              <w:rPr>
                <w:rFonts w:ascii="Arial" w:hAnsi="Arial" w:cs="Arial"/>
                <w:iCs/>
                <w:sz w:val="22"/>
                <w:szCs w:val="22"/>
                <w:lang w:eastAsia="ar-SA"/>
              </w:rPr>
              <w:t xml:space="preserve">Era berean, 185/2015 Dekretuak, urriaren 6koak, Gizarte Zerbitzuen Euskal Sistemako prestazioen eta zerbitzuen zorroari buruzkoak, 33 2 a) artikuluan udal eskumeneko zerbitzuak, prestazioak eta laguntza ekonomikoak garatzen ditu, eta aditzera ematen du, oinarrizko arretarako </w:t>
            </w:r>
            <w:r w:rsidRPr="003272F9">
              <w:rPr>
                <w:rFonts w:ascii="Arial" w:hAnsi="Arial" w:cs="Arial"/>
                <w:iCs/>
                <w:sz w:val="22"/>
                <w:szCs w:val="22"/>
                <w:lang w:eastAsia="ar-SA"/>
              </w:rPr>
              <w:lastRenderedPageBreak/>
              <w:t xml:space="preserve">gizarte zerbitzuen artean, besteak beste, harrera-etxebizitzak egongo direla. </w:t>
            </w:r>
          </w:p>
          <w:p w:rsidR="00EC5B00" w:rsidRPr="003272F9" w:rsidRDefault="007F003A" w:rsidP="003272F9">
            <w:pPr>
              <w:suppressAutoHyphens/>
              <w:autoSpaceDE w:val="0"/>
              <w:jc w:val="both"/>
              <w:rPr>
                <w:rFonts w:ascii="Arial" w:hAnsi="Arial" w:cs="Arial"/>
                <w:iCs/>
                <w:sz w:val="22"/>
                <w:szCs w:val="22"/>
                <w:lang w:eastAsia="ar-SA"/>
              </w:rPr>
            </w:pPr>
            <w:r w:rsidRPr="003272F9">
              <w:rPr>
                <w:rFonts w:ascii="Arial" w:hAnsi="Arial" w:cs="Arial"/>
                <w:iCs/>
                <w:sz w:val="22"/>
                <w:szCs w:val="22"/>
                <w:lang w:eastAsia="ar-SA"/>
              </w:rPr>
              <w:t>Ordenantza</w:t>
            </w:r>
            <w:r w:rsidR="00B73A2E" w:rsidRPr="003272F9">
              <w:rPr>
                <w:rFonts w:ascii="Arial" w:hAnsi="Arial" w:cs="Arial"/>
                <w:iCs/>
                <w:sz w:val="22"/>
                <w:szCs w:val="22"/>
                <w:lang w:eastAsia="ar-SA"/>
              </w:rPr>
              <w:t xml:space="preserve"> honetan </w:t>
            </w:r>
            <w:r w:rsidR="003272F9" w:rsidRPr="003272F9">
              <w:rPr>
                <w:rFonts w:ascii="Arial" w:hAnsi="Arial" w:cs="Arial"/>
                <w:iCs/>
                <w:sz w:val="22"/>
                <w:szCs w:val="22"/>
                <w:lang w:eastAsia="ar-SA"/>
              </w:rPr>
              <w:t>etxebizitza edo pisu</w:t>
            </w:r>
            <w:r w:rsidR="008C5054" w:rsidRPr="003272F9">
              <w:rPr>
                <w:rFonts w:ascii="Arial" w:hAnsi="Arial" w:cs="Arial"/>
                <w:iCs/>
                <w:sz w:val="22"/>
                <w:szCs w:val="22"/>
                <w:lang w:eastAsia="ar-SA"/>
              </w:rPr>
              <w:t xml:space="preserve"> horiek arautuko dira eta eginkizun hau izango dute:</w:t>
            </w:r>
          </w:p>
        </w:tc>
        <w:tc>
          <w:tcPr>
            <w:tcW w:w="4531" w:type="dxa"/>
          </w:tcPr>
          <w:p w:rsidR="00B73A2E" w:rsidRPr="00B73A2E" w:rsidRDefault="00EC5B00" w:rsidP="00F04485">
            <w:pPr>
              <w:suppressAutoHyphens/>
              <w:jc w:val="both"/>
              <w:rPr>
                <w:rFonts w:ascii="Arial" w:hAnsi="Arial" w:cs="Arial"/>
                <w:i/>
                <w:sz w:val="22"/>
                <w:szCs w:val="22"/>
                <w:lang w:eastAsia="ar-SA"/>
              </w:rPr>
            </w:pPr>
            <w:r w:rsidRPr="00C732A5">
              <w:rPr>
                <w:rFonts w:ascii="Arial" w:hAnsi="Arial" w:cs="Arial"/>
                <w:sz w:val="22"/>
                <w:szCs w:val="22"/>
                <w:lang w:eastAsia="ar-SA"/>
              </w:rPr>
              <w:lastRenderedPageBreak/>
              <w:t xml:space="preserve">A su vez, el Decreto 185/2015 de 6 de octubre de cartera de prestaciones y servicios del Sistema Vasco de Servicios Sociales desarrolla en su artículo 33 2 a) los servicios y prestaciones, o ayudas económicas de competencia municipal e indica que, dentro de los servicios sociales </w:t>
            </w:r>
            <w:r w:rsidRPr="00DB4823">
              <w:rPr>
                <w:rFonts w:ascii="Arial" w:hAnsi="Arial" w:cs="Arial"/>
                <w:sz w:val="22"/>
                <w:szCs w:val="22"/>
                <w:lang w:eastAsia="ar-SA"/>
              </w:rPr>
              <w:lastRenderedPageBreak/>
              <w:t>de atenci</w:t>
            </w:r>
            <w:r w:rsidR="004613E7" w:rsidRPr="00DB4823">
              <w:rPr>
                <w:rFonts w:ascii="Arial" w:hAnsi="Arial" w:cs="Arial"/>
                <w:sz w:val="22"/>
                <w:szCs w:val="22"/>
                <w:lang w:eastAsia="ar-SA"/>
              </w:rPr>
              <w:t>ón primaria, entre otros estará</w:t>
            </w:r>
            <w:r w:rsidRPr="00DB4823">
              <w:rPr>
                <w:rFonts w:ascii="Arial" w:hAnsi="Arial" w:cs="Arial"/>
                <w:sz w:val="22"/>
                <w:szCs w:val="22"/>
                <w:lang w:eastAsia="ar-SA"/>
              </w:rPr>
              <w:t xml:space="preserve">: </w:t>
            </w:r>
            <w:r w:rsidR="00465846" w:rsidRPr="00DB4823">
              <w:rPr>
                <w:rFonts w:ascii="Arial" w:hAnsi="Arial" w:cs="Arial"/>
                <w:sz w:val="22"/>
                <w:szCs w:val="22"/>
                <w:lang w:eastAsia="ar-SA"/>
              </w:rPr>
              <w:t>l</w:t>
            </w:r>
            <w:r w:rsidR="00A265EC">
              <w:rPr>
                <w:rFonts w:ascii="Arial" w:hAnsi="Arial" w:cs="Arial"/>
                <w:sz w:val="22"/>
                <w:szCs w:val="22"/>
                <w:lang w:eastAsia="ar-SA"/>
              </w:rPr>
              <w:t>os</w:t>
            </w:r>
            <w:r w:rsidR="00465846" w:rsidRPr="00DB4823">
              <w:rPr>
                <w:rFonts w:ascii="Arial" w:hAnsi="Arial" w:cs="Arial"/>
                <w:sz w:val="22"/>
                <w:szCs w:val="22"/>
                <w:lang w:eastAsia="ar-SA"/>
              </w:rPr>
              <w:t xml:space="preserve"> </w:t>
            </w:r>
            <w:r w:rsidRPr="00DB4823">
              <w:rPr>
                <w:rFonts w:ascii="Arial" w:hAnsi="Arial" w:cs="Arial"/>
                <w:sz w:val="22"/>
                <w:szCs w:val="22"/>
                <w:lang w:eastAsia="ar-SA"/>
              </w:rPr>
              <w:t>piso</w:t>
            </w:r>
            <w:r w:rsidR="00A265EC">
              <w:rPr>
                <w:rFonts w:ascii="Arial" w:hAnsi="Arial" w:cs="Arial"/>
                <w:sz w:val="22"/>
                <w:szCs w:val="22"/>
                <w:lang w:eastAsia="ar-SA"/>
              </w:rPr>
              <w:t>s</w:t>
            </w:r>
            <w:r w:rsidRPr="00DB4823">
              <w:rPr>
                <w:rFonts w:ascii="Arial" w:hAnsi="Arial" w:cs="Arial"/>
                <w:sz w:val="22"/>
                <w:szCs w:val="22"/>
                <w:lang w:eastAsia="ar-SA"/>
              </w:rPr>
              <w:t xml:space="preserve"> de acogida</w:t>
            </w:r>
            <w:r w:rsidRPr="00B73A2E">
              <w:rPr>
                <w:rFonts w:ascii="Arial" w:hAnsi="Arial" w:cs="Arial"/>
                <w:i/>
                <w:sz w:val="22"/>
                <w:szCs w:val="22"/>
                <w:lang w:eastAsia="ar-SA"/>
              </w:rPr>
              <w:t xml:space="preserve">. </w:t>
            </w:r>
          </w:p>
          <w:p w:rsidR="00EC5B00" w:rsidRPr="00DB4823" w:rsidRDefault="007F003A" w:rsidP="007F003A">
            <w:pPr>
              <w:suppressAutoHyphens/>
              <w:jc w:val="both"/>
              <w:rPr>
                <w:rFonts w:ascii="Arial" w:hAnsi="Arial" w:cs="Arial"/>
                <w:sz w:val="22"/>
                <w:szCs w:val="22"/>
                <w:lang w:eastAsia="ar-SA"/>
              </w:rPr>
            </w:pPr>
            <w:r>
              <w:rPr>
                <w:rFonts w:ascii="Arial" w:hAnsi="Arial" w:cs="Arial"/>
                <w:sz w:val="22"/>
                <w:szCs w:val="22"/>
                <w:lang w:eastAsia="ar-SA"/>
              </w:rPr>
              <w:t>En esta</w:t>
            </w:r>
            <w:r w:rsidR="004158A7" w:rsidRPr="00DB4823">
              <w:rPr>
                <w:rFonts w:ascii="Arial" w:hAnsi="Arial" w:cs="Arial"/>
                <w:sz w:val="22"/>
                <w:szCs w:val="22"/>
                <w:lang w:eastAsia="ar-SA"/>
              </w:rPr>
              <w:t xml:space="preserve"> </w:t>
            </w:r>
            <w:r>
              <w:rPr>
                <w:rFonts w:ascii="Arial" w:hAnsi="Arial" w:cs="Arial"/>
                <w:sz w:val="22"/>
                <w:szCs w:val="22"/>
                <w:lang w:eastAsia="ar-SA"/>
              </w:rPr>
              <w:t>Ordenanza</w:t>
            </w:r>
            <w:r w:rsidR="004158A7" w:rsidRPr="00DB4823">
              <w:rPr>
                <w:rFonts w:ascii="Arial" w:hAnsi="Arial" w:cs="Arial"/>
                <w:sz w:val="22"/>
                <w:szCs w:val="22"/>
                <w:lang w:eastAsia="ar-SA"/>
              </w:rPr>
              <w:t xml:space="preserve"> se regulará</w:t>
            </w:r>
            <w:r>
              <w:rPr>
                <w:rFonts w:ascii="Arial" w:hAnsi="Arial" w:cs="Arial"/>
                <w:sz w:val="22"/>
                <w:szCs w:val="22"/>
                <w:lang w:eastAsia="ar-SA"/>
              </w:rPr>
              <w:t>n</w:t>
            </w:r>
            <w:r w:rsidR="004158A7" w:rsidRPr="00DB4823">
              <w:rPr>
                <w:rFonts w:ascii="Arial" w:hAnsi="Arial" w:cs="Arial"/>
                <w:sz w:val="22"/>
                <w:szCs w:val="22"/>
                <w:lang w:eastAsia="ar-SA"/>
              </w:rPr>
              <w:t xml:space="preserve"> l</w:t>
            </w:r>
            <w:r>
              <w:rPr>
                <w:rFonts w:ascii="Arial" w:hAnsi="Arial" w:cs="Arial"/>
                <w:sz w:val="22"/>
                <w:szCs w:val="22"/>
                <w:lang w:eastAsia="ar-SA"/>
              </w:rPr>
              <w:t>os</w:t>
            </w:r>
            <w:r w:rsidR="004158A7" w:rsidRPr="00DB4823">
              <w:rPr>
                <w:rFonts w:ascii="Arial" w:hAnsi="Arial" w:cs="Arial"/>
                <w:sz w:val="22"/>
                <w:szCs w:val="22"/>
                <w:lang w:eastAsia="ar-SA"/>
              </w:rPr>
              <w:t xml:space="preserve"> </w:t>
            </w:r>
            <w:r w:rsidR="00F04485" w:rsidRPr="00DB4823">
              <w:rPr>
                <w:rFonts w:ascii="Arial" w:hAnsi="Arial" w:cs="Arial"/>
                <w:sz w:val="22"/>
                <w:szCs w:val="22"/>
                <w:lang w:eastAsia="ar-SA"/>
              </w:rPr>
              <w:t>mismo</w:t>
            </w:r>
            <w:r>
              <w:rPr>
                <w:rFonts w:ascii="Arial" w:hAnsi="Arial" w:cs="Arial"/>
                <w:sz w:val="22"/>
                <w:szCs w:val="22"/>
                <w:lang w:eastAsia="ar-SA"/>
              </w:rPr>
              <w:t>s</w:t>
            </w:r>
            <w:r w:rsidR="004158A7" w:rsidRPr="00DB4823">
              <w:rPr>
                <w:rFonts w:ascii="Arial" w:hAnsi="Arial" w:cs="Arial"/>
                <w:sz w:val="22"/>
                <w:szCs w:val="22"/>
                <w:lang w:eastAsia="ar-SA"/>
              </w:rPr>
              <w:t xml:space="preserve"> que tendrá</w:t>
            </w:r>
            <w:r>
              <w:rPr>
                <w:rFonts w:ascii="Arial" w:hAnsi="Arial" w:cs="Arial"/>
                <w:sz w:val="22"/>
                <w:szCs w:val="22"/>
                <w:lang w:eastAsia="ar-SA"/>
              </w:rPr>
              <w:t>n</w:t>
            </w:r>
            <w:r w:rsidR="004158A7" w:rsidRPr="00DB4823">
              <w:rPr>
                <w:rFonts w:ascii="Arial" w:hAnsi="Arial" w:cs="Arial"/>
                <w:sz w:val="22"/>
                <w:szCs w:val="22"/>
                <w:lang w:eastAsia="ar-SA"/>
              </w:rPr>
              <w:t xml:space="preserve"> la siguiente función:  </w:t>
            </w:r>
          </w:p>
        </w:tc>
      </w:tr>
      <w:tr w:rsidR="00EC5B00" w:rsidTr="002A48E0">
        <w:tc>
          <w:tcPr>
            <w:tcW w:w="4531" w:type="dxa"/>
          </w:tcPr>
          <w:p w:rsidR="00EC5B00" w:rsidRPr="00B73A2E" w:rsidRDefault="00EC5B00" w:rsidP="002A48E0">
            <w:pPr>
              <w:suppressAutoHyphens/>
              <w:autoSpaceDE w:val="0"/>
              <w:jc w:val="both"/>
              <w:rPr>
                <w:rFonts w:ascii="Arial" w:hAnsi="Arial" w:cs="Arial"/>
                <w:i/>
                <w:iCs/>
                <w:sz w:val="22"/>
                <w:szCs w:val="22"/>
                <w:lang w:eastAsia="ar-SA"/>
              </w:rPr>
            </w:pPr>
          </w:p>
        </w:tc>
        <w:tc>
          <w:tcPr>
            <w:tcW w:w="4531" w:type="dxa"/>
          </w:tcPr>
          <w:p w:rsidR="00EC5B00" w:rsidRPr="00C732A5" w:rsidRDefault="00EC5B00" w:rsidP="002A48E0">
            <w:pPr>
              <w:suppressAutoHyphens/>
              <w:jc w:val="both"/>
              <w:rPr>
                <w:rFonts w:ascii="Arial" w:hAnsi="Arial" w:cs="Arial"/>
                <w:sz w:val="22"/>
                <w:szCs w:val="22"/>
                <w:lang w:eastAsia="ar-SA"/>
              </w:rPr>
            </w:pPr>
          </w:p>
        </w:tc>
      </w:tr>
      <w:tr w:rsidR="00EC5B00" w:rsidTr="002A48E0">
        <w:tc>
          <w:tcPr>
            <w:tcW w:w="4531" w:type="dxa"/>
          </w:tcPr>
          <w:p w:rsidR="00EC5B00" w:rsidRPr="00DB4823" w:rsidRDefault="0098449F" w:rsidP="003272F9">
            <w:pPr>
              <w:numPr>
                <w:ilvl w:val="0"/>
                <w:numId w:val="11"/>
              </w:numPr>
              <w:suppressAutoHyphens/>
              <w:autoSpaceDE w:val="0"/>
              <w:jc w:val="both"/>
              <w:rPr>
                <w:rFonts w:ascii="Arial" w:hAnsi="Arial" w:cs="Arial"/>
                <w:iCs/>
                <w:sz w:val="22"/>
                <w:szCs w:val="22"/>
                <w:lang w:eastAsia="ar-SA"/>
              </w:rPr>
            </w:pPr>
            <w:r>
              <w:rPr>
                <w:rFonts w:ascii="Arial" w:hAnsi="Arial" w:cs="Arial"/>
                <w:iCs/>
                <w:sz w:val="22"/>
                <w:szCs w:val="22"/>
                <w:lang w:eastAsia="ar-SA"/>
              </w:rPr>
              <w:t>Gizarte-</w:t>
            </w:r>
            <w:r w:rsidR="00EC5B00" w:rsidRPr="00DB4823">
              <w:rPr>
                <w:rFonts w:ascii="Arial" w:hAnsi="Arial" w:cs="Arial"/>
                <w:iCs/>
                <w:sz w:val="22"/>
                <w:szCs w:val="22"/>
                <w:lang w:eastAsia="ar-SA"/>
              </w:rPr>
              <w:t>larrialdi</w:t>
            </w:r>
            <w:r>
              <w:rPr>
                <w:rFonts w:ascii="Arial" w:hAnsi="Arial" w:cs="Arial"/>
                <w:iCs/>
                <w:sz w:val="22"/>
                <w:szCs w:val="22"/>
                <w:lang w:eastAsia="ar-SA"/>
              </w:rPr>
              <w:t>ko</w:t>
            </w:r>
            <w:r w:rsidR="003272F9">
              <w:rPr>
                <w:rFonts w:ascii="Arial" w:hAnsi="Arial" w:cs="Arial"/>
                <w:iCs/>
                <w:sz w:val="22"/>
                <w:szCs w:val="22"/>
                <w:lang w:eastAsia="ar-SA"/>
              </w:rPr>
              <w:t xml:space="preserve"> egoerei erantzuteko</w:t>
            </w:r>
            <w:r w:rsidR="007947D4">
              <w:rPr>
                <w:rFonts w:ascii="Arial" w:hAnsi="Arial" w:cs="Arial"/>
                <w:iCs/>
                <w:sz w:val="22"/>
                <w:szCs w:val="22"/>
                <w:lang w:eastAsia="ar-SA"/>
              </w:rPr>
              <w:t xml:space="preserve"> harrera-etxebizitzak</w:t>
            </w:r>
            <w:r w:rsidR="003272F9">
              <w:rPr>
                <w:rFonts w:ascii="Arial" w:hAnsi="Arial" w:cs="Arial"/>
                <w:iCs/>
                <w:sz w:val="22"/>
                <w:szCs w:val="22"/>
                <w:lang w:eastAsia="ar-SA"/>
              </w:rPr>
              <w:t>. Etxebizitza horietan</w:t>
            </w:r>
            <w:r w:rsidR="007947D4">
              <w:rPr>
                <w:rFonts w:ascii="Arial" w:hAnsi="Arial" w:cs="Arial"/>
                <w:iCs/>
                <w:sz w:val="22"/>
                <w:szCs w:val="22"/>
                <w:lang w:eastAsia="ar-SA"/>
              </w:rPr>
              <w:t xml:space="preserve"> </w:t>
            </w:r>
            <w:r w:rsidR="008C5054">
              <w:rPr>
                <w:rFonts w:ascii="Arial" w:hAnsi="Arial" w:cs="Arial"/>
                <w:iCs/>
                <w:sz w:val="22"/>
                <w:szCs w:val="22"/>
                <w:lang w:eastAsia="ar-SA"/>
              </w:rPr>
              <w:t>alojamendu</w:t>
            </w:r>
            <w:r w:rsidR="00EC5B00" w:rsidRPr="00DB4823">
              <w:rPr>
                <w:rFonts w:ascii="Arial" w:hAnsi="Arial" w:cs="Arial"/>
                <w:iCs/>
                <w:sz w:val="22"/>
                <w:szCs w:val="22"/>
                <w:lang w:eastAsia="ar-SA"/>
              </w:rPr>
              <w:t xml:space="preserve">a eskaintzen zaie iraupen laburreko egonaldia behar </w:t>
            </w:r>
            <w:r>
              <w:rPr>
                <w:rFonts w:ascii="Arial" w:hAnsi="Arial" w:cs="Arial"/>
                <w:iCs/>
                <w:sz w:val="22"/>
                <w:szCs w:val="22"/>
                <w:lang w:eastAsia="ar-SA"/>
              </w:rPr>
              <w:t>duten pertsonei eta bizikidetza-</w:t>
            </w:r>
            <w:r w:rsidR="00EC5B00" w:rsidRPr="00DB4823">
              <w:rPr>
                <w:rFonts w:ascii="Arial" w:hAnsi="Arial" w:cs="Arial"/>
                <w:iCs/>
                <w:sz w:val="22"/>
                <w:szCs w:val="22"/>
                <w:lang w:eastAsia="ar-SA"/>
              </w:rPr>
              <w:t xml:space="preserve">unitateei, </w:t>
            </w:r>
            <w:r w:rsidR="003272F9">
              <w:rPr>
                <w:rFonts w:ascii="Arial" w:hAnsi="Arial" w:cs="Arial"/>
                <w:iCs/>
                <w:sz w:val="22"/>
                <w:szCs w:val="22"/>
                <w:lang w:eastAsia="ar-SA"/>
              </w:rPr>
              <w:t>gizarte-larrialdiko edo emergentziazko</w:t>
            </w:r>
            <w:r w:rsidR="003272F9" w:rsidRPr="003272F9">
              <w:rPr>
                <w:rFonts w:ascii="Arial" w:hAnsi="Arial" w:cs="Arial"/>
                <w:iCs/>
                <w:sz w:val="22"/>
                <w:szCs w:val="22"/>
                <w:lang w:eastAsia="ar-SA"/>
              </w:rPr>
              <w:t xml:space="preserve"> egoera batek eragindako </w:t>
            </w:r>
            <w:r w:rsidR="003272F9">
              <w:rPr>
                <w:rFonts w:ascii="Arial" w:hAnsi="Arial" w:cs="Arial"/>
                <w:iCs/>
                <w:sz w:val="22"/>
                <w:szCs w:val="22"/>
                <w:lang w:eastAsia="ar-SA"/>
              </w:rPr>
              <w:t>alojamendu</w:t>
            </w:r>
            <w:r w:rsidR="003272F9" w:rsidRPr="003272F9">
              <w:rPr>
                <w:rFonts w:ascii="Arial" w:hAnsi="Arial" w:cs="Arial"/>
                <w:iCs/>
                <w:sz w:val="22"/>
                <w:szCs w:val="22"/>
                <w:lang w:eastAsia="ar-SA"/>
              </w:rPr>
              <w:t>-gabeziari aurre egin ahal izatek</w:t>
            </w:r>
            <w:r w:rsidR="00EC5B00" w:rsidRPr="00DB4823">
              <w:rPr>
                <w:rFonts w:ascii="Arial" w:hAnsi="Arial" w:cs="Arial"/>
                <w:iCs/>
                <w:sz w:val="22"/>
                <w:szCs w:val="22"/>
                <w:lang w:eastAsia="ar-SA"/>
              </w:rPr>
              <w:t>.</w:t>
            </w:r>
          </w:p>
        </w:tc>
        <w:tc>
          <w:tcPr>
            <w:tcW w:w="4531" w:type="dxa"/>
          </w:tcPr>
          <w:p w:rsidR="00EC5B00" w:rsidRPr="00DB4823" w:rsidRDefault="00EC5B00" w:rsidP="004613E7">
            <w:pPr>
              <w:numPr>
                <w:ilvl w:val="0"/>
                <w:numId w:val="12"/>
              </w:numPr>
              <w:suppressAutoHyphens/>
              <w:autoSpaceDE w:val="0"/>
              <w:ind w:left="425" w:hanging="357"/>
              <w:jc w:val="both"/>
              <w:rPr>
                <w:rFonts w:ascii="Arial" w:hAnsi="Arial" w:cs="Arial"/>
                <w:iCs/>
                <w:sz w:val="22"/>
                <w:szCs w:val="22"/>
                <w:lang w:eastAsia="ar-SA"/>
              </w:rPr>
            </w:pPr>
            <w:r w:rsidRPr="00DB4823">
              <w:rPr>
                <w:rFonts w:ascii="Arial" w:hAnsi="Arial" w:cs="Arial"/>
                <w:iCs/>
                <w:sz w:val="22"/>
                <w:szCs w:val="22"/>
                <w:lang w:eastAsia="ar-SA"/>
              </w:rPr>
              <w:t>Piso</w:t>
            </w:r>
            <w:r w:rsidR="007F003A">
              <w:rPr>
                <w:rFonts w:ascii="Arial" w:hAnsi="Arial" w:cs="Arial"/>
                <w:iCs/>
                <w:sz w:val="22"/>
                <w:szCs w:val="22"/>
                <w:lang w:eastAsia="ar-SA"/>
              </w:rPr>
              <w:t>s</w:t>
            </w:r>
            <w:r w:rsidRPr="00DB4823">
              <w:rPr>
                <w:rFonts w:ascii="Arial" w:hAnsi="Arial" w:cs="Arial"/>
                <w:iCs/>
                <w:sz w:val="22"/>
                <w:szCs w:val="22"/>
                <w:lang w:eastAsia="ar-SA"/>
              </w:rPr>
              <w:t xml:space="preserve"> de acogida para la atención de situaciones de urgencia social. En los que se ofrece alojamiento a personas y unidades de convivencia que requieren una estancia de corta duración para poder hacer frente a la carencia de alojamiento derivada de una situación d</w:t>
            </w:r>
            <w:r w:rsidR="004613E7" w:rsidRPr="00DB4823">
              <w:rPr>
                <w:rFonts w:ascii="Arial" w:hAnsi="Arial" w:cs="Arial"/>
                <w:iCs/>
                <w:sz w:val="22"/>
                <w:szCs w:val="22"/>
                <w:lang w:eastAsia="ar-SA"/>
              </w:rPr>
              <w:t xml:space="preserve">e emergencia o urgencia social. </w:t>
            </w:r>
          </w:p>
        </w:tc>
      </w:tr>
      <w:tr w:rsidR="00EC5B00" w:rsidTr="002A48E0">
        <w:tc>
          <w:tcPr>
            <w:tcW w:w="4531" w:type="dxa"/>
          </w:tcPr>
          <w:p w:rsidR="00EC5B00" w:rsidRPr="0064549D" w:rsidRDefault="00EC5B00" w:rsidP="002A48E0">
            <w:pPr>
              <w:suppressAutoHyphens/>
              <w:autoSpaceDE w:val="0"/>
              <w:jc w:val="both"/>
              <w:rPr>
                <w:rFonts w:ascii="Arial" w:hAnsi="Arial" w:cs="Arial"/>
                <w:iCs/>
                <w:sz w:val="22"/>
                <w:szCs w:val="22"/>
                <w:highlight w:val="yellow"/>
                <w:lang w:eastAsia="ar-SA"/>
              </w:rPr>
            </w:pPr>
          </w:p>
        </w:tc>
        <w:tc>
          <w:tcPr>
            <w:tcW w:w="4531" w:type="dxa"/>
          </w:tcPr>
          <w:p w:rsidR="00EC5B00" w:rsidRPr="00C732A5" w:rsidRDefault="00EC5B00" w:rsidP="002A48E0">
            <w:pPr>
              <w:suppressAutoHyphens/>
              <w:jc w:val="both"/>
              <w:rPr>
                <w:rFonts w:ascii="Arial" w:hAnsi="Arial" w:cs="Arial"/>
                <w:sz w:val="22"/>
                <w:szCs w:val="22"/>
                <w:lang w:eastAsia="ar-SA"/>
              </w:rPr>
            </w:pPr>
          </w:p>
        </w:tc>
      </w:tr>
      <w:tr w:rsidR="0064549D" w:rsidRPr="0064549D" w:rsidTr="002A48E0">
        <w:tc>
          <w:tcPr>
            <w:tcW w:w="4531" w:type="dxa"/>
          </w:tcPr>
          <w:p w:rsidR="00EC5B00" w:rsidRPr="0064549D" w:rsidRDefault="00EC5B00" w:rsidP="00465846">
            <w:pPr>
              <w:suppressAutoHyphens/>
              <w:autoSpaceDE w:val="0"/>
              <w:ind w:left="360"/>
              <w:jc w:val="both"/>
              <w:rPr>
                <w:rFonts w:ascii="Arial" w:hAnsi="Arial" w:cs="Arial"/>
                <w:i/>
                <w:iCs/>
                <w:color w:val="FF0000"/>
                <w:sz w:val="22"/>
                <w:szCs w:val="22"/>
                <w:lang w:eastAsia="ar-SA"/>
              </w:rPr>
            </w:pPr>
          </w:p>
        </w:tc>
        <w:tc>
          <w:tcPr>
            <w:tcW w:w="4531" w:type="dxa"/>
          </w:tcPr>
          <w:p w:rsidR="00EC5B00" w:rsidRPr="0064549D" w:rsidRDefault="00EC5B00" w:rsidP="00465846">
            <w:pPr>
              <w:suppressAutoHyphens/>
              <w:autoSpaceDE w:val="0"/>
              <w:ind w:left="360"/>
              <w:jc w:val="both"/>
              <w:rPr>
                <w:rFonts w:ascii="Arial" w:hAnsi="Arial" w:cs="Arial"/>
                <w:color w:val="FF0000"/>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jc w:val="both"/>
              <w:rPr>
                <w:rFonts w:ascii="Arial" w:hAnsi="Arial" w:cs="Arial"/>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jc w:val="both"/>
              <w:rPr>
                <w:rFonts w:ascii="Arial" w:hAnsi="Arial" w:cs="Arial"/>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b/>
                <w:iCs/>
                <w:sz w:val="22"/>
                <w:szCs w:val="22"/>
                <w:lang w:eastAsia="ar-SA"/>
              </w:rPr>
              <w:t>I. KAPITULUA.- XEDAPEN OROKORRAK</w:t>
            </w:r>
          </w:p>
        </w:tc>
        <w:tc>
          <w:tcPr>
            <w:tcW w:w="4531" w:type="dxa"/>
          </w:tcPr>
          <w:p w:rsidR="00EC5B00" w:rsidRPr="003043C1" w:rsidRDefault="00EC5B00" w:rsidP="002A48E0">
            <w:pPr>
              <w:suppressAutoHyphens/>
              <w:autoSpaceDE w:val="0"/>
              <w:jc w:val="both"/>
              <w:rPr>
                <w:rFonts w:ascii="Arial" w:hAnsi="Arial" w:cs="Arial"/>
                <w:b/>
                <w:sz w:val="22"/>
                <w:szCs w:val="22"/>
                <w:lang w:eastAsia="ar-SA"/>
              </w:rPr>
            </w:pPr>
            <w:r w:rsidRPr="00C732A5">
              <w:rPr>
                <w:rFonts w:ascii="Arial" w:hAnsi="Arial" w:cs="Arial"/>
                <w:b/>
                <w:sz w:val="22"/>
                <w:szCs w:val="22"/>
                <w:lang w:eastAsia="ar-SA"/>
              </w:rPr>
              <w:t>CAPÍTULO I.- DISPOSICIONES GENERALES</w:t>
            </w:r>
          </w:p>
        </w:tc>
      </w:tr>
      <w:tr w:rsidR="00EC5B00" w:rsidTr="002A48E0">
        <w:tc>
          <w:tcPr>
            <w:tcW w:w="4531" w:type="dxa"/>
          </w:tcPr>
          <w:p w:rsidR="00EC5B00" w:rsidRPr="003043C1" w:rsidRDefault="00EC5B00" w:rsidP="002A48E0">
            <w:pPr>
              <w:suppressAutoHyphens/>
              <w:autoSpaceDE w:val="0"/>
              <w:jc w:val="both"/>
              <w:rPr>
                <w:rFonts w:ascii="Arial" w:hAnsi="Arial" w:cs="Arial"/>
                <w:iCs/>
                <w:sz w:val="22"/>
                <w:szCs w:val="22"/>
                <w:lang w:eastAsia="ar-SA"/>
              </w:rPr>
            </w:pPr>
          </w:p>
        </w:tc>
        <w:tc>
          <w:tcPr>
            <w:tcW w:w="4531" w:type="dxa"/>
          </w:tcPr>
          <w:p w:rsidR="00EC5B00" w:rsidRPr="003043C1"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3043C1"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1</w:t>
            </w:r>
            <w:r w:rsidRPr="00C732A5">
              <w:rPr>
                <w:rFonts w:ascii="Arial" w:hAnsi="Arial" w:cs="Arial"/>
                <w:i/>
                <w:iCs/>
                <w:sz w:val="22"/>
                <w:szCs w:val="22"/>
                <w:u w:val="single"/>
                <w:lang w:eastAsia="ar-SA"/>
              </w:rPr>
              <w:t>. artikulua. Xedea</w:t>
            </w:r>
          </w:p>
        </w:tc>
        <w:tc>
          <w:tcPr>
            <w:tcW w:w="4531" w:type="dxa"/>
          </w:tcPr>
          <w:p w:rsidR="00EC5B00" w:rsidRPr="003043C1" w:rsidRDefault="00EC5B00" w:rsidP="002A48E0">
            <w:pPr>
              <w:suppressAutoHyphens/>
              <w:autoSpaceDE w:val="0"/>
              <w:jc w:val="both"/>
              <w:rPr>
                <w:rFonts w:ascii="Arial" w:hAnsi="Arial" w:cs="Arial"/>
                <w:i/>
                <w:iCs/>
                <w:sz w:val="22"/>
                <w:szCs w:val="22"/>
                <w:u w:val="single"/>
                <w:lang w:eastAsia="ar-SA"/>
              </w:rPr>
            </w:pPr>
            <w:r w:rsidRPr="00C732A5">
              <w:rPr>
                <w:rFonts w:ascii="Arial" w:hAnsi="Arial" w:cs="Arial"/>
                <w:i/>
                <w:iCs/>
                <w:sz w:val="22"/>
                <w:szCs w:val="22"/>
                <w:u w:val="single"/>
                <w:lang w:eastAsia="ar-SA"/>
              </w:rPr>
              <w:t>Artículo 1. Objeto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
                <w:iCs/>
                <w:sz w:val="22"/>
                <w:szCs w:val="22"/>
                <w:u w:val="single"/>
                <w:lang w:eastAsia="ar-SA"/>
              </w:rPr>
            </w:pPr>
          </w:p>
        </w:tc>
      </w:tr>
      <w:tr w:rsidR="00EC5B00" w:rsidTr="002A48E0">
        <w:tc>
          <w:tcPr>
            <w:tcW w:w="4531" w:type="dxa"/>
          </w:tcPr>
          <w:p w:rsidR="00EC5B00" w:rsidRPr="00C732A5" w:rsidRDefault="003272F9" w:rsidP="003272F9">
            <w:pPr>
              <w:suppressAutoHyphens/>
              <w:autoSpaceDE w:val="0"/>
              <w:jc w:val="both"/>
              <w:rPr>
                <w:rFonts w:ascii="Arial" w:hAnsi="Arial" w:cs="Arial"/>
                <w:iCs/>
                <w:sz w:val="22"/>
                <w:szCs w:val="22"/>
                <w:lang w:eastAsia="ar-SA"/>
              </w:rPr>
            </w:pPr>
            <w:r w:rsidRPr="003272F9">
              <w:rPr>
                <w:rFonts w:ascii="Arial" w:hAnsi="Arial" w:cs="Arial"/>
                <w:iCs/>
                <w:sz w:val="22"/>
                <w:szCs w:val="22"/>
                <w:lang w:eastAsia="ar-SA"/>
              </w:rPr>
              <w:t>Ordenantza honen xedea larrialdietako harrera-</w:t>
            </w:r>
            <w:r>
              <w:rPr>
                <w:rFonts w:ascii="Arial" w:hAnsi="Arial" w:cs="Arial"/>
                <w:iCs/>
                <w:sz w:val="22"/>
                <w:szCs w:val="22"/>
                <w:lang w:eastAsia="ar-SA"/>
              </w:rPr>
              <w:t>etxebizitzen</w:t>
            </w:r>
            <w:r w:rsidRPr="003272F9">
              <w:rPr>
                <w:rFonts w:ascii="Arial" w:hAnsi="Arial" w:cs="Arial"/>
                <w:iCs/>
                <w:sz w:val="22"/>
                <w:szCs w:val="22"/>
                <w:lang w:eastAsia="ar-SA"/>
              </w:rPr>
              <w:t xml:space="preserve"> erabilera eta sarbidea arautzea da</w:t>
            </w:r>
            <w:r w:rsidR="00EC5B00" w:rsidRPr="00C732A5">
              <w:rPr>
                <w:rFonts w:ascii="Arial" w:hAnsi="Arial" w:cs="Arial"/>
                <w:iCs/>
                <w:sz w:val="22"/>
                <w:szCs w:val="22"/>
                <w:lang w:eastAsia="ar-SA"/>
              </w:rPr>
              <w:t>.</w:t>
            </w:r>
          </w:p>
        </w:tc>
        <w:tc>
          <w:tcPr>
            <w:tcW w:w="4531" w:type="dxa"/>
          </w:tcPr>
          <w:p w:rsidR="00EC5B00" w:rsidRPr="003043C1" w:rsidRDefault="00F91C2E" w:rsidP="00F91C2E">
            <w:pPr>
              <w:suppressAutoHyphens/>
              <w:autoSpaceDE w:val="0"/>
              <w:jc w:val="both"/>
              <w:rPr>
                <w:rFonts w:ascii="Arial" w:hAnsi="Arial" w:cs="Arial"/>
                <w:iCs/>
                <w:sz w:val="22"/>
                <w:szCs w:val="22"/>
                <w:lang w:eastAsia="ar-SA"/>
              </w:rPr>
            </w:pPr>
            <w:r>
              <w:rPr>
                <w:rFonts w:ascii="Arial" w:hAnsi="Arial" w:cs="Arial"/>
                <w:iCs/>
                <w:sz w:val="22"/>
                <w:szCs w:val="22"/>
                <w:lang w:eastAsia="ar-SA"/>
              </w:rPr>
              <w:t>La</w:t>
            </w:r>
            <w:r w:rsidR="00EC5B00" w:rsidRPr="00C732A5">
              <w:rPr>
                <w:rFonts w:ascii="Arial" w:hAnsi="Arial" w:cs="Arial"/>
                <w:iCs/>
                <w:sz w:val="22"/>
                <w:szCs w:val="22"/>
                <w:lang w:eastAsia="ar-SA"/>
              </w:rPr>
              <w:t xml:space="preserve"> presente </w:t>
            </w:r>
            <w:r>
              <w:rPr>
                <w:rFonts w:ascii="Arial" w:hAnsi="Arial" w:cs="Arial"/>
                <w:iCs/>
                <w:sz w:val="22"/>
                <w:szCs w:val="22"/>
                <w:lang w:eastAsia="ar-SA"/>
              </w:rPr>
              <w:t>ordenanza</w:t>
            </w:r>
            <w:r w:rsidR="00EC5B00" w:rsidRPr="00C732A5">
              <w:rPr>
                <w:rFonts w:ascii="Arial" w:hAnsi="Arial" w:cs="Arial"/>
                <w:iCs/>
                <w:sz w:val="22"/>
                <w:szCs w:val="22"/>
                <w:lang w:eastAsia="ar-SA"/>
              </w:rPr>
              <w:t xml:space="preserve"> tiene por objeto regular el uso y acceso </w:t>
            </w:r>
            <w:r w:rsidR="00EC5B00" w:rsidRPr="00C732A5">
              <w:rPr>
                <w:rFonts w:ascii="Arial" w:hAnsi="Arial" w:cs="Arial"/>
                <w:sz w:val="22"/>
                <w:szCs w:val="22"/>
                <w:lang w:eastAsia="ar-SA"/>
              </w:rPr>
              <w:t>a</w:t>
            </w:r>
            <w:r w:rsidR="00A265EC">
              <w:rPr>
                <w:rFonts w:ascii="Arial" w:hAnsi="Arial" w:cs="Arial"/>
                <w:sz w:val="22"/>
                <w:szCs w:val="22"/>
                <w:lang w:eastAsia="ar-SA"/>
              </w:rPr>
              <w:t xml:space="preserve"> </w:t>
            </w:r>
            <w:r w:rsidR="00EC5B00" w:rsidRPr="00C732A5">
              <w:rPr>
                <w:rFonts w:ascii="Arial" w:hAnsi="Arial" w:cs="Arial"/>
                <w:sz w:val="22"/>
                <w:szCs w:val="22"/>
                <w:lang w:eastAsia="ar-SA"/>
              </w:rPr>
              <w:t>l</w:t>
            </w:r>
            <w:r w:rsidR="00A265EC">
              <w:rPr>
                <w:rFonts w:ascii="Arial" w:hAnsi="Arial" w:cs="Arial"/>
                <w:sz w:val="22"/>
                <w:szCs w:val="22"/>
                <w:lang w:eastAsia="ar-SA"/>
              </w:rPr>
              <w:t>os</w:t>
            </w:r>
            <w:r w:rsidR="00EC5B00" w:rsidRPr="00C732A5">
              <w:rPr>
                <w:rFonts w:ascii="Arial" w:hAnsi="Arial" w:cs="Arial"/>
                <w:sz w:val="22"/>
                <w:szCs w:val="22"/>
                <w:lang w:eastAsia="ar-SA"/>
              </w:rPr>
              <w:t xml:space="preserve"> piso</w:t>
            </w:r>
            <w:r w:rsidR="00A265EC">
              <w:rPr>
                <w:rFonts w:ascii="Arial" w:hAnsi="Arial" w:cs="Arial"/>
                <w:sz w:val="22"/>
                <w:szCs w:val="22"/>
                <w:lang w:eastAsia="ar-SA"/>
              </w:rPr>
              <w:t>s</w:t>
            </w:r>
            <w:r w:rsidR="00EC5B00" w:rsidRPr="00C732A5">
              <w:rPr>
                <w:rFonts w:ascii="Arial" w:hAnsi="Arial" w:cs="Arial"/>
                <w:sz w:val="22"/>
                <w:szCs w:val="22"/>
                <w:lang w:eastAsia="ar-SA"/>
              </w:rPr>
              <w:t xml:space="preserve"> de acogida de urgencia de carácter </w:t>
            </w:r>
            <w:r w:rsidR="00EC5B00">
              <w:rPr>
                <w:rFonts w:ascii="Arial" w:hAnsi="Arial" w:cs="Arial"/>
                <w:iCs/>
                <w:sz w:val="22"/>
                <w:szCs w:val="22"/>
                <w:lang w:eastAsia="ar-SA"/>
              </w:rPr>
              <w:t>municipal</w:t>
            </w:r>
            <w:r w:rsidR="004613E7">
              <w:rPr>
                <w:rFonts w:ascii="Arial" w:hAnsi="Arial" w:cs="Arial"/>
                <w:iCs/>
                <w:sz w:val="22"/>
                <w:szCs w:val="22"/>
                <w:lang w:eastAsia="ar-SA"/>
              </w:rPr>
              <w:t xml:space="preserve">. </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3272F9">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1.- </w:t>
            </w:r>
            <w:r w:rsidR="003272F9" w:rsidRPr="003272F9">
              <w:rPr>
                <w:rFonts w:ascii="Arial" w:hAnsi="Arial" w:cs="Arial"/>
                <w:iCs/>
                <w:sz w:val="22"/>
                <w:szCs w:val="22"/>
                <w:lang w:eastAsia="ar-SA"/>
              </w:rPr>
              <w:t>Gizarte-larrialdiko egoeretarako harrera-</w:t>
            </w:r>
            <w:r w:rsidR="003272F9">
              <w:rPr>
                <w:rFonts w:ascii="Arial" w:hAnsi="Arial" w:cs="Arial"/>
                <w:iCs/>
                <w:sz w:val="22"/>
                <w:szCs w:val="22"/>
                <w:lang w:eastAsia="ar-SA"/>
              </w:rPr>
              <w:t>etxebizitzak</w:t>
            </w:r>
            <w:r w:rsidR="003272F9" w:rsidRPr="003272F9">
              <w:rPr>
                <w:rFonts w:ascii="Arial" w:hAnsi="Arial" w:cs="Arial"/>
                <w:iCs/>
                <w:sz w:val="22"/>
                <w:szCs w:val="22"/>
                <w:lang w:eastAsia="ar-SA"/>
              </w:rPr>
              <w:t xml:space="preserve"> larrialdiko aldi baterako harrerarako</w:t>
            </w:r>
            <w:r w:rsidR="003272F9">
              <w:rPr>
                <w:rFonts w:ascii="Arial" w:hAnsi="Arial" w:cs="Arial"/>
                <w:iCs/>
                <w:sz w:val="22"/>
                <w:szCs w:val="22"/>
                <w:lang w:eastAsia="ar-SA"/>
              </w:rPr>
              <w:t>ak</w:t>
            </w:r>
            <w:r w:rsidR="003272F9" w:rsidRPr="003272F9">
              <w:rPr>
                <w:rFonts w:ascii="Arial" w:hAnsi="Arial" w:cs="Arial"/>
                <w:iCs/>
                <w:sz w:val="22"/>
                <w:szCs w:val="22"/>
                <w:lang w:eastAsia="ar-SA"/>
              </w:rPr>
              <w:t xml:space="preserve"> dira</w:t>
            </w:r>
            <w:r w:rsidR="003272F9">
              <w:rPr>
                <w:rFonts w:ascii="Arial" w:hAnsi="Arial" w:cs="Arial"/>
                <w:iCs/>
                <w:sz w:val="22"/>
                <w:szCs w:val="22"/>
                <w:lang w:eastAsia="ar-SA"/>
              </w:rPr>
              <w:t>.</w:t>
            </w:r>
            <w:r w:rsidR="003272F9" w:rsidRPr="003272F9">
              <w:rPr>
                <w:rFonts w:ascii="Arial" w:hAnsi="Arial" w:cs="Arial"/>
                <w:iCs/>
                <w:sz w:val="22"/>
                <w:szCs w:val="22"/>
                <w:lang w:eastAsia="ar-SA"/>
              </w:rPr>
              <w:t xml:space="preserve"> </w:t>
            </w:r>
            <w:r w:rsidRPr="00C732A5">
              <w:rPr>
                <w:rFonts w:ascii="Arial" w:hAnsi="Arial" w:cs="Arial"/>
                <w:iCs/>
                <w:sz w:val="22"/>
                <w:szCs w:val="22"/>
                <w:lang w:eastAsia="ar-SA"/>
              </w:rPr>
              <w:t>Hortaz</w:t>
            </w:r>
            <w:r w:rsidR="00A03A6A">
              <w:rPr>
                <w:rFonts w:ascii="Arial" w:hAnsi="Arial" w:cs="Arial"/>
                <w:iCs/>
                <w:sz w:val="22"/>
                <w:szCs w:val="22"/>
                <w:lang w:eastAsia="ar-SA"/>
              </w:rPr>
              <w:t>, bi</w:t>
            </w:r>
            <w:r w:rsidR="00A03A6A" w:rsidRPr="00A03A6A">
              <w:rPr>
                <w:rFonts w:ascii="Arial" w:hAnsi="Arial" w:cs="Arial"/>
                <w:iCs/>
                <w:sz w:val="22"/>
                <w:szCs w:val="22"/>
                <w:lang w:eastAsia="ar-SA"/>
              </w:rPr>
              <w:t>zitoki-g</w:t>
            </w:r>
            <w:r w:rsidR="00A03A6A">
              <w:rPr>
                <w:rFonts w:ascii="Arial" w:hAnsi="Arial" w:cs="Arial"/>
                <w:iCs/>
                <w:sz w:val="22"/>
                <w:szCs w:val="22"/>
                <w:lang w:eastAsia="ar-SA"/>
              </w:rPr>
              <w:t>abeziagatik eta/edo bizikidetza-</w:t>
            </w:r>
            <w:r w:rsidR="00A03A6A" w:rsidRPr="00A03A6A">
              <w:rPr>
                <w:rFonts w:ascii="Arial" w:hAnsi="Arial" w:cs="Arial"/>
                <w:iCs/>
                <w:sz w:val="22"/>
                <w:szCs w:val="22"/>
                <w:lang w:eastAsia="ar-SA"/>
              </w:rPr>
              <w:t>g</w:t>
            </w:r>
            <w:r w:rsidR="00A03A6A">
              <w:rPr>
                <w:rFonts w:ascii="Arial" w:hAnsi="Arial" w:cs="Arial"/>
                <w:iCs/>
                <w:sz w:val="22"/>
                <w:szCs w:val="22"/>
                <w:lang w:eastAsia="ar-SA"/>
              </w:rPr>
              <w:t xml:space="preserve">atazka larriengatik sortutako </w:t>
            </w:r>
            <w:r w:rsidR="00A03A6A" w:rsidRPr="00A03A6A">
              <w:rPr>
                <w:rFonts w:ascii="Arial" w:hAnsi="Arial" w:cs="Arial"/>
                <w:iCs/>
                <w:sz w:val="22"/>
                <w:szCs w:val="22"/>
                <w:lang w:eastAsia="ar-SA"/>
              </w:rPr>
              <w:t>egoera kritikoei erantzuteko balio du</w:t>
            </w:r>
            <w:r w:rsidR="003272F9">
              <w:rPr>
                <w:rFonts w:ascii="Arial" w:hAnsi="Arial" w:cs="Arial"/>
                <w:iCs/>
                <w:sz w:val="22"/>
                <w:szCs w:val="22"/>
                <w:lang w:eastAsia="ar-SA"/>
              </w:rPr>
              <w:t>te</w:t>
            </w:r>
            <w:r w:rsidR="00A03A6A" w:rsidRPr="00A03A6A">
              <w:rPr>
                <w:rFonts w:ascii="Arial" w:hAnsi="Arial" w:cs="Arial"/>
                <w:iCs/>
                <w:sz w:val="22"/>
                <w:szCs w:val="22"/>
                <w:lang w:eastAsia="ar-SA"/>
              </w:rPr>
              <w:t>.</w:t>
            </w:r>
          </w:p>
        </w:tc>
        <w:tc>
          <w:tcPr>
            <w:tcW w:w="4531" w:type="dxa"/>
          </w:tcPr>
          <w:p w:rsidR="00EC5B00" w:rsidRPr="00C732A5" w:rsidRDefault="00EC5B00" w:rsidP="00DC7E79">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1.- </w:t>
            </w:r>
            <w:r w:rsidR="00A265EC">
              <w:rPr>
                <w:rFonts w:ascii="Arial" w:hAnsi="Arial" w:cs="Arial"/>
                <w:iCs/>
                <w:sz w:val="22"/>
                <w:szCs w:val="22"/>
                <w:lang w:eastAsia="ar-SA"/>
              </w:rPr>
              <w:t>Los</w:t>
            </w:r>
            <w:r w:rsidRPr="00C732A5">
              <w:rPr>
                <w:rFonts w:ascii="Arial" w:hAnsi="Arial" w:cs="Arial"/>
                <w:iCs/>
                <w:sz w:val="22"/>
                <w:szCs w:val="22"/>
                <w:lang w:eastAsia="ar-SA"/>
              </w:rPr>
              <w:t xml:space="preserve"> </w:t>
            </w:r>
            <w:r w:rsidR="00A265EC" w:rsidRPr="00C732A5">
              <w:rPr>
                <w:rFonts w:ascii="Arial" w:hAnsi="Arial" w:cs="Arial"/>
                <w:iCs/>
                <w:sz w:val="22"/>
                <w:szCs w:val="22"/>
                <w:lang w:eastAsia="ar-SA"/>
              </w:rPr>
              <w:t>pisos</w:t>
            </w:r>
            <w:r w:rsidRPr="00C732A5">
              <w:rPr>
                <w:rFonts w:ascii="Arial" w:hAnsi="Arial" w:cs="Arial"/>
                <w:iCs/>
                <w:sz w:val="22"/>
                <w:szCs w:val="22"/>
                <w:lang w:eastAsia="ar-SA"/>
              </w:rPr>
              <w:t xml:space="preserve"> de </w:t>
            </w:r>
            <w:r w:rsidR="00DC7E79">
              <w:rPr>
                <w:rFonts w:ascii="Arial" w:hAnsi="Arial" w:cs="Arial"/>
                <w:iCs/>
                <w:sz w:val="22"/>
                <w:szCs w:val="22"/>
                <w:lang w:eastAsia="ar-SA"/>
              </w:rPr>
              <w:t>acogida para situaciones de urgencia social</w:t>
            </w:r>
            <w:r w:rsidRPr="00C732A5">
              <w:rPr>
                <w:rFonts w:ascii="Arial" w:hAnsi="Arial" w:cs="Arial"/>
                <w:iCs/>
                <w:sz w:val="22"/>
                <w:szCs w:val="22"/>
                <w:lang w:eastAsia="ar-SA"/>
              </w:rPr>
              <w:t xml:space="preserve"> está</w:t>
            </w:r>
            <w:r w:rsidR="00A265EC">
              <w:rPr>
                <w:rFonts w:ascii="Arial" w:hAnsi="Arial" w:cs="Arial"/>
                <w:iCs/>
                <w:sz w:val="22"/>
                <w:szCs w:val="22"/>
                <w:lang w:eastAsia="ar-SA"/>
              </w:rPr>
              <w:t>n</w:t>
            </w:r>
            <w:r w:rsidRPr="00C732A5">
              <w:rPr>
                <w:rFonts w:ascii="Arial" w:hAnsi="Arial" w:cs="Arial"/>
                <w:iCs/>
                <w:sz w:val="22"/>
                <w:szCs w:val="22"/>
                <w:lang w:eastAsia="ar-SA"/>
              </w:rPr>
              <w:t xml:space="preserve"> destinado</w:t>
            </w:r>
            <w:r w:rsidR="00A265EC">
              <w:rPr>
                <w:rFonts w:ascii="Arial" w:hAnsi="Arial" w:cs="Arial"/>
                <w:iCs/>
                <w:sz w:val="22"/>
                <w:szCs w:val="22"/>
                <w:lang w:eastAsia="ar-SA"/>
              </w:rPr>
              <w:t>s</w:t>
            </w:r>
            <w:r w:rsidRPr="00C732A5">
              <w:rPr>
                <w:rFonts w:ascii="Arial" w:hAnsi="Arial" w:cs="Arial"/>
                <w:iCs/>
                <w:sz w:val="22"/>
                <w:szCs w:val="22"/>
                <w:lang w:eastAsia="ar-SA"/>
              </w:rPr>
              <w:t xml:space="preserve"> al acogimiento temporal de urgencia y sirve para atender situaciones críticas determinadas por la carencia de alojamiento y/o graves conflictos con</w:t>
            </w:r>
            <w:r w:rsidR="004158A7">
              <w:rPr>
                <w:rFonts w:ascii="Arial" w:hAnsi="Arial" w:cs="Arial"/>
                <w:iCs/>
                <w:sz w:val="22"/>
                <w:szCs w:val="22"/>
                <w:lang w:eastAsia="ar-SA"/>
              </w:rPr>
              <w:t xml:space="preserve"> </w:t>
            </w:r>
            <w:r w:rsidRPr="00C732A5">
              <w:rPr>
                <w:rFonts w:ascii="Arial" w:hAnsi="Arial" w:cs="Arial"/>
                <w:iCs/>
                <w:sz w:val="22"/>
                <w:szCs w:val="22"/>
                <w:lang w:eastAsia="ar-SA"/>
              </w:rPr>
              <w:t>vivenciales.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524A74" w:rsidRPr="00524A74" w:rsidTr="002A48E0">
        <w:tc>
          <w:tcPr>
            <w:tcW w:w="4531" w:type="dxa"/>
          </w:tcPr>
          <w:p w:rsidR="00EC5B00" w:rsidRPr="00C732A5" w:rsidRDefault="00EC5B00" w:rsidP="00D6082F">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2.- </w:t>
            </w:r>
            <w:r w:rsidR="00E35C5F">
              <w:rPr>
                <w:rFonts w:ascii="Arial" w:hAnsi="Arial" w:cs="Arial"/>
                <w:iCs/>
                <w:sz w:val="22"/>
                <w:szCs w:val="22"/>
                <w:lang w:eastAsia="ar-SA"/>
              </w:rPr>
              <w:t>I</w:t>
            </w:r>
            <w:r w:rsidR="00E35C5F" w:rsidRPr="00E35C5F">
              <w:rPr>
                <w:rFonts w:ascii="Arial" w:hAnsi="Arial" w:cs="Arial"/>
                <w:iCs/>
                <w:sz w:val="22"/>
                <w:szCs w:val="22"/>
                <w:lang w:eastAsia="ar-SA"/>
              </w:rPr>
              <w:t>nguruab</w:t>
            </w:r>
            <w:r w:rsidR="00807083">
              <w:rPr>
                <w:rFonts w:ascii="Arial" w:hAnsi="Arial" w:cs="Arial"/>
                <w:iCs/>
                <w:sz w:val="22"/>
                <w:szCs w:val="22"/>
                <w:lang w:eastAsia="ar-SA"/>
              </w:rPr>
              <w:t xml:space="preserve">ar berezietan izan ezik, zerbitzu hau bizitokia </w:t>
            </w:r>
            <w:r w:rsidR="00E35C5F" w:rsidRPr="00E35C5F">
              <w:rPr>
                <w:rFonts w:ascii="Arial" w:hAnsi="Arial" w:cs="Arial"/>
                <w:iCs/>
                <w:sz w:val="22"/>
                <w:szCs w:val="22"/>
                <w:lang w:eastAsia="ar-SA"/>
              </w:rPr>
              <w:t xml:space="preserve"> e</w:t>
            </w:r>
            <w:r w:rsidR="00807083">
              <w:rPr>
                <w:rFonts w:ascii="Arial" w:hAnsi="Arial" w:cs="Arial"/>
                <w:iCs/>
                <w:sz w:val="22"/>
                <w:szCs w:val="22"/>
                <w:lang w:eastAsia="ar-SA"/>
              </w:rPr>
              <w:t>matera mugatzen da</w:t>
            </w:r>
            <w:r w:rsidR="00E35C5F" w:rsidRPr="00E35C5F">
              <w:rPr>
                <w:rFonts w:ascii="Arial" w:hAnsi="Arial" w:cs="Arial"/>
                <w:iCs/>
                <w:sz w:val="22"/>
                <w:szCs w:val="22"/>
                <w:lang w:eastAsia="ar-SA"/>
              </w:rPr>
              <w:t xml:space="preserve"> eta </w:t>
            </w:r>
            <w:r w:rsidR="00807083">
              <w:rPr>
                <w:rFonts w:ascii="Arial" w:hAnsi="Arial" w:cs="Arial"/>
                <w:iCs/>
                <w:sz w:val="22"/>
                <w:szCs w:val="22"/>
                <w:lang w:eastAsia="ar-SA"/>
              </w:rPr>
              <w:t xml:space="preserve">bertan </w:t>
            </w:r>
            <w:r w:rsidR="00E35C5F" w:rsidRPr="00E35C5F">
              <w:rPr>
                <w:rFonts w:ascii="Arial" w:hAnsi="Arial" w:cs="Arial"/>
                <w:iCs/>
                <w:sz w:val="22"/>
                <w:szCs w:val="22"/>
                <w:lang w:eastAsia="ar-SA"/>
              </w:rPr>
              <w:t xml:space="preserve">ez da inolako tutoretzarik izango, ezta harreran hartutako pertsonak zaintzeko langilerik ere. </w:t>
            </w:r>
            <w:r w:rsidR="00D6082F" w:rsidRPr="00D6082F">
              <w:rPr>
                <w:rFonts w:ascii="Arial" w:hAnsi="Arial" w:cs="Arial"/>
                <w:iCs/>
                <w:sz w:val="22"/>
                <w:szCs w:val="22"/>
                <w:lang w:eastAsia="ar-SA"/>
              </w:rPr>
              <w:t xml:space="preserve">Gizarte Zerbitzuetako </w:t>
            </w:r>
            <w:r w:rsidR="00D6082F">
              <w:rPr>
                <w:rFonts w:ascii="Arial" w:hAnsi="Arial" w:cs="Arial"/>
                <w:iCs/>
                <w:sz w:val="22"/>
                <w:szCs w:val="22"/>
                <w:lang w:eastAsia="ar-SA"/>
              </w:rPr>
              <w:t>Saila</w:t>
            </w:r>
            <w:r w:rsidR="00D6082F" w:rsidRPr="00D6082F">
              <w:rPr>
                <w:rFonts w:ascii="Arial" w:hAnsi="Arial" w:cs="Arial"/>
                <w:iCs/>
                <w:sz w:val="22"/>
                <w:szCs w:val="22"/>
                <w:lang w:eastAsia="ar-SA"/>
              </w:rPr>
              <w:t>k jarraipena egingo die pertsonei, etxebizitza okupatzera eraman dit</w:t>
            </w:r>
            <w:r w:rsidR="00D6082F">
              <w:rPr>
                <w:rFonts w:ascii="Arial" w:hAnsi="Arial" w:cs="Arial"/>
                <w:iCs/>
                <w:sz w:val="22"/>
                <w:szCs w:val="22"/>
                <w:lang w:eastAsia="ar-SA"/>
              </w:rPr>
              <w:t>uen egoerari eta, hala bada kasua</w:t>
            </w:r>
            <w:r w:rsidR="00D6082F" w:rsidRPr="00D6082F">
              <w:rPr>
                <w:rFonts w:ascii="Arial" w:hAnsi="Arial" w:cs="Arial"/>
                <w:iCs/>
                <w:sz w:val="22"/>
                <w:szCs w:val="22"/>
                <w:lang w:eastAsia="ar-SA"/>
              </w:rPr>
              <w:t xml:space="preserve">,  </w:t>
            </w:r>
            <w:r w:rsidR="00D6082F">
              <w:rPr>
                <w:rFonts w:ascii="Arial" w:hAnsi="Arial" w:cs="Arial"/>
                <w:iCs/>
                <w:sz w:val="22"/>
                <w:szCs w:val="22"/>
                <w:lang w:eastAsia="ar-SA"/>
              </w:rPr>
              <w:t xml:space="preserve">pertsona bakoitzari dagokion </w:t>
            </w:r>
            <w:r w:rsidR="00D6082F" w:rsidRPr="00D6082F">
              <w:rPr>
                <w:rFonts w:ascii="Arial" w:hAnsi="Arial" w:cs="Arial"/>
                <w:iCs/>
                <w:sz w:val="22"/>
                <w:szCs w:val="22"/>
                <w:lang w:eastAsia="ar-SA"/>
              </w:rPr>
              <w:t>arreta pertsonalizatuko planari</w:t>
            </w:r>
            <w:r w:rsidR="00E35C5F" w:rsidRPr="00E35C5F">
              <w:rPr>
                <w:rFonts w:ascii="Arial" w:hAnsi="Arial" w:cs="Arial"/>
                <w:iCs/>
                <w:sz w:val="22"/>
                <w:szCs w:val="22"/>
                <w:lang w:eastAsia="ar-SA"/>
              </w:rPr>
              <w:t>.</w:t>
            </w:r>
          </w:p>
        </w:tc>
        <w:tc>
          <w:tcPr>
            <w:tcW w:w="4531" w:type="dxa"/>
          </w:tcPr>
          <w:p w:rsidR="00EC5B00" w:rsidRPr="00524A74" w:rsidRDefault="00EC5B00" w:rsidP="007F003A">
            <w:pPr>
              <w:suppressAutoHyphens/>
              <w:autoSpaceDE w:val="0"/>
              <w:jc w:val="both"/>
              <w:rPr>
                <w:rFonts w:ascii="Arial" w:hAnsi="Arial" w:cs="Arial"/>
                <w:iCs/>
                <w:sz w:val="22"/>
                <w:szCs w:val="22"/>
                <w:lang w:eastAsia="ar-SA"/>
              </w:rPr>
            </w:pPr>
            <w:r w:rsidRPr="00524A74">
              <w:rPr>
                <w:rFonts w:ascii="Arial" w:hAnsi="Arial" w:cs="Arial"/>
                <w:iCs/>
                <w:sz w:val="22"/>
                <w:szCs w:val="22"/>
                <w:lang w:eastAsia="ar-SA"/>
              </w:rPr>
              <w:t xml:space="preserve">2.- Salvo circunstancias especiales este servicio se limita a facilitar alojamiento no ejerciéndose en </w:t>
            </w:r>
            <w:r w:rsidR="007F003A" w:rsidRPr="00524A74">
              <w:rPr>
                <w:rFonts w:ascii="Arial" w:hAnsi="Arial" w:cs="Arial"/>
                <w:iCs/>
                <w:sz w:val="22"/>
                <w:szCs w:val="22"/>
                <w:lang w:eastAsia="ar-SA"/>
              </w:rPr>
              <w:t>los</w:t>
            </w:r>
            <w:r w:rsidRPr="00524A74">
              <w:rPr>
                <w:rFonts w:ascii="Arial" w:hAnsi="Arial" w:cs="Arial"/>
                <w:iCs/>
                <w:sz w:val="22"/>
                <w:szCs w:val="22"/>
                <w:lang w:eastAsia="ar-SA"/>
              </w:rPr>
              <w:t xml:space="preserve"> piso</w:t>
            </w:r>
            <w:r w:rsidR="007F003A" w:rsidRPr="00524A74">
              <w:rPr>
                <w:rFonts w:ascii="Arial" w:hAnsi="Arial" w:cs="Arial"/>
                <w:iCs/>
                <w:sz w:val="22"/>
                <w:szCs w:val="22"/>
                <w:lang w:eastAsia="ar-SA"/>
              </w:rPr>
              <w:t>s</w:t>
            </w:r>
            <w:r w:rsidRPr="00524A74">
              <w:rPr>
                <w:rFonts w:ascii="Arial" w:hAnsi="Arial" w:cs="Arial"/>
                <w:iCs/>
                <w:sz w:val="22"/>
                <w:szCs w:val="22"/>
                <w:lang w:eastAsia="ar-SA"/>
              </w:rPr>
              <w:t xml:space="preserve"> tutela alguna ni existe en el mismo personal al cuidado de las personas acogidas, si bien se hará un seguimiento de las personas, de la situación </w:t>
            </w:r>
            <w:r w:rsidR="007F003A" w:rsidRPr="00524A74">
              <w:rPr>
                <w:rFonts w:ascii="Arial" w:hAnsi="Arial" w:cs="Arial"/>
                <w:iCs/>
                <w:sz w:val="22"/>
                <w:szCs w:val="22"/>
                <w:lang w:eastAsia="ar-SA"/>
              </w:rPr>
              <w:t xml:space="preserve">que les ha llevado a ocupar el </w:t>
            </w:r>
            <w:r w:rsidRPr="00524A74">
              <w:rPr>
                <w:rFonts w:ascii="Arial" w:hAnsi="Arial" w:cs="Arial"/>
                <w:iCs/>
                <w:sz w:val="22"/>
                <w:szCs w:val="22"/>
                <w:lang w:eastAsia="ar-SA"/>
              </w:rPr>
              <w:t xml:space="preserve"> </w:t>
            </w:r>
            <w:r w:rsidR="007F003A" w:rsidRPr="00D6082F">
              <w:rPr>
                <w:rFonts w:ascii="Arial" w:hAnsi="Arial" w:cs="Arial"/>
                <w:iCs/>
                <w:sz w:val="22"/>
                <w:szCs w:val="22"/>
                <w:lang w:eastAsia="ar-SA"/>
              </w:rPr>
              <w:t>piso</w:t>
            </w:r>
            <w:r w:rsidRPr="00D6082F">
              <w:rPr>
                <w:rFonts w:ascii="Arial" w:hAnsi="Arial" w:cs="Arial"/>
                <w:iCs/>
                <w:sz w:val="22"/>
                <w:szCs w:val="22"/>
                <w:lang w:eastAsia="ar-SA"/>
              </w:rPr>
              <w:t xml:space="preserve"> y </w:t>
            </w:r>
            <w:r w:rsidR="007D60E5" w:rsidRPr="00D6082F">
              <w:rPr>
                <w:rFonts w:ascii="Arial" w:hAnsi="Arial" w:cs="Arial"/>
                <w:iCs/>
                <w:sz w:val="22"/>
                <w:szCs w:val="22"/>
                <w:lang w:eastAsia="ar-SA"/>
              </w:rPr>
              <w:t xml:space="preserve">en su caso </w:t>
            </w:r>
            <w:r w:rsidRPr="00D6082F">
              <w:rPr>
                <w:rFonts w:ascii="Arial" w:hAnsi="Arial" w:cs="Arial"/>
                <w:iCs/>
                <w:sz w:val="22"/>
                <w:szCs w:val="22"/>
                <w:lang w:eastAsia="ar-SA"/>
              </w:rPr>
              <w:t xml:space="preserve">del plan de </w:t>
            </w:r>
            <w:r w:rsidR="00E32839" w:rsidRPr="00D6082F">
              <w:rPr>
                <w:rFonts w:ascii="Arial" w:hAnsi="Arial" w:cs="Arial"/>
                <w:iCs/>
                <w:sz w:val="22"/>
                <w:szCs w:val="22"/>
                <w:lang w:eastAsia="ar-SA"/>
              </w:rPr>
              <w:t>atención personalizada</w:t>
            </w:r>
            <w:r w:rsidRPr="00D6082F">
              <w:rPr>
                <w:rFonts w:ascii="Arial" w:hAnsi="Arial" w:cs="Arial"/>
                <w:iCs/>
                <w:sz w:val="22"/>
                <w:szCs w:val="22"/>
                <w:lang w:eastAsia="ar-SA"/>
              </w:rPr>
              <w:t xml:space="preserve"> correspondiente, desde el D</w:t>
            </w:r>
            <w:r w:rsidRPr="00524A74">
              <w:rPr>
                <w:rFonts w:ascii="Arial" w:hAnsi="Arial" w:cs="Arial"/>
                <w:iCs/>
                <w:sz w:val="22"/>
                <w:szCs w:val="22"/>
                <w:lang w:eastAsia="ar-SA"/>
              </w:rPr>
              <w:t>epartamento de Servicios Sociales.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FC5549" w:rsidRPr="00FC5549" w:rsidTr="002A48E0">
        <w:tc>
          <w:tcPr>
            <w:tcW w:w="4531" w:type="dxa"/>
          </w:tcPr>
          <w:p w:rsidR="00EC5B00" w:rsidRPr="00FC5549" w:rsidRDefault="00EC5B00" w:rsidP="006F529B">
            <w:pPr>
              <w:suppressAutoHyphens/>
              <w:autoSpaceDE w:val="0"/>
              <w:jc w:val="both"/>
              <w:rPr>
                <w:rFonts w:ascii="Arial" w:hAnsi="Arial" w:cs="Arial"/>
                <w:iCs/>
                <w:sz w:val="22"/>
                <w:szCs w:val="22"/>
                <w:lang w:eastAsia="ar-SA"/>
              </w:rPr>
            </w:pPr>
            <w:r w:rsidRPr="00FC5549">
              <w:rPr>
                <w:rFonts w:ascii="Arial" w:hAnsi="Arial" w:cs="Arial"/>
                <w:iCs/>
                <w:sz w:val="22"/>
                <w:szCs w:val="22"/>
                <w:lang w:eastAsia="ar-SA"/>
              </w:rPr>
              <w:t>3.- .</w:t>
            </w:r>
            <w:r w:rsidR="00474527" w:rsidRPr="00FC5549">
              <w:rPr>
                <w:rFonts w:ascii="Arial" w:hAnsi="Arial" w:cs="Arial"/>
                <w:iCs/>
                <w:sz w:val="22"/>
                <w:szCs w:val="22"/>
                <w:lang w:eastAsia="ar-SA"/>
              </w:rPr>
              <w:t xml:space="preserve"> Larrialdietarako pisu berbera aldi berean erabil daiteke pertsona eta/edo bizikidetza-unitate desberdinen arazoei i</w:t>
            </w:r>
            <w:r w:rsidR="005B5782" w:rsidRPr="00FC5549">
              <w:rPr>
                <w:rFonts w:ascii="Arial" w:hAnsi="Arial" w:cs="Arial"/>
                <w:iCs/>
                <w:sz w:val="22"/>
                <w:szCs w:val="22"/>
                <w:lang w:eastAsia="ar-SA"/>
              </w:rPr>
              <w:t>rtenbidea emateko, betiere etxearen</w:t>
            </w:r>
            <w:r w:rsidR="00474527" w:rsidRPr="00FC5549">
              <w:rPr>
                <w:rFonts w:ascii="Arial" w:hAnsi="Arial" w:cs="Arial"/>
                <w:iCs/>
                <w:sz w:val="22"/>
                <w:szCs w:val="22"/>
                <w:lang w:eastAsia="ar-SA"/>
              </w:rPr>
              <w:t xml:space="preserve"> neurriek eta ekipamenduek horretarako aukera ematen badute.</w:t>
            </w:r>
            <w:r w:rsidR="006F529B" w:rsidRPr="00FC5549">
              <w:rPr>
                <w:rFonts w:ascii="Arial" w:hAnsi="Arial" w:cs="Arial"/>
                <w:iCs/>
                <w:sz w:val="22"/>
                <w:szCs w:val="22"/>
                <w:lang w:eastAsia="ar-SA"/>
              </w:rPr>
              <w:t xml:space="preserve"> Onuradunek ezin izango dute inola ere inolako eskubiderik erabili etxebizitza </w:t>
            </w:r>
            <w:r w:rsidR="006F529B" w:rsidRPr="00FC5549">
              <w:rPr>
                <w:rFonts w:ascii="Arial" w:hAnsi="Arial" w:cs="Arial"/>
                <w:iCs/>
                <w:sz w:val="22"/>
                <w:szCs w:val="22"/>
                <w:lang w:eastAsia="ar-SA"/>
              </w:rPr>
              <w:lastRenderedPageBreak/>
              <w:t>esklusiboki erabiltzeko, etxebizitza horretan duten antzinatasunaren arabera</w:t>
            </w:r>
          </w:p>
        </w:tc>
        <w:tc>
          <w:tcPr>
            <w:tcW w:w="4531" w:type="dxa"/>
          </w:tcPr>
          <w:p w:rsidR="00EC5B00" w:rsidRPr="00FC5549" w:rsidRDefault="00EC5B00" w:rsidP="007F003A">
            <w:pPr>
              <w:suppressAutoHyphens/>
              <w:autoSpaceDE w:val="0"/>
              <w:jc w:val="both"/>
              <w:rPr>
                <w:rFonts w:ascii="Arial" w:hAnsi="Arial" w:cs="Arial"/>
                <w:iCs/>
                <w:sz w:val="22"/>
                <w:szCs w:val="22"/>
                <w:lang w:eastAsia="ar-SA"/>
              </w:rPr>
            </w:pPr>
            <w:r w:rsidRPr="00FC5549">
              <w:rPr>
                <w:rFonts w:ascii="Arial" w:hAnsi="Arial" w:cs="Arial"/>
                <w:iCs/>
                <w:sz w:val="22"/>
                <w:szCs w:val="22"/>
                <w:lang w:eastAsia="ar-SA"/>
              </w:rPr>
              <w:lastRenderedPageBreak/>
              <w:t>3</w:t>
            </w:r>
            <w:r w:rsidRPr="00AB0A38">
              <w:rPr>
                <w:rFonts w:ascii="Arial" w:hAnsi="Arial" w:cs="Arial"/>
                <w:iCs/>
                <w:sz w:val="22"/>
                <w:szCs w:val="22"/>
                <w:lang w:eastAsia="ar-SA"/>
              </w:rPr>
              <w:t xml:space="preserve">.- </w:t>
            </w:r>
            <w:r w:rsidR="007F003A" w:rsidRPr="00AB0A38">
              <w:rPr>
                <w:rFonts w:ascii="Arial" w:hAnsi="Arial" w:cs="Arial"/>
                <w:iCs/>
                <w:sz w:val="22"/>
                <w:szCs w:val="22"/>
                <w:lang w:eastAsia="ar-SA"/>
              </w:rPr>
              <w:t>Un</w:t>
            </w:r>
            <w:r w:rsidRPr="00AB0A38">
              <w:rPr>
                <w:rFonts w:ascii="Arial" w:hAnsi="Arial" w:cs="Arial"/>
                <w:iCs/>
                <w:sz w:val="22"/>
                <w:szCs w:val="22"/>
                <w:lang w:eastAsia="ar-SA"/>
              </w:rPr>
              <w:t xml:space="preserve"> </w:t>
            </w:r>
            <w:r w:rsidRPr="00FC5549">
              <w:rPr>
                <w:rFonts w:ascii="Arial" w:hAnsi="Arial" w:cs="Arial"/>
                <w:iCs/>
                <w:sz w:val="22"/>
                <w:szCs w:val="22"/>
                <w:lang w:eastAsia="ar-SA"/>
              </w:rPr>
              <w:t>mismo piso de emergencia puede ser utilizado simultáneamente para dar solución a problemas de personas y/o unidad con</w:t>
            </w:r>
            <w:r w:rsidR="004158A7" w:rsidRPr="00FC5549">
              <w:rPr>
                <w:rFonts w:ascii="Arial" w:hAnsi="Arial" w:cs="Arial"/>
                <w:iCs/>
                <w:sz w:val="22"/>
                <w:szCs w:val="22"/>
                <w:lang w:eastAsia="ar-SA"/>
              </w:rPr>
              <w:t xml:space="preserve"> </w:t>
            </w:r>
            <w:r w:rsidRPr="00FC5549">
              <w:rPr>
                <w:rFonts w:ascii="Arial" w:hAnsi="Arial" w:cs="Arial"/>
                <w:iCs/>
                <w:sz w:val="22"/>
                <w:szCs w:val="22"/>
                <w:lang w:eastAsia="ar-SA"/>
              </w:rPr>
              <w:t xml:space="preserve">vivencial distintas, siempre que las dimensiones y equipamientos del mismo lo permitan. En ningún caso podrá esgrimirse por parte de las personas beneficiarias ningún tipo de derecho sobre la utilización </w:t>
            </w:r>
            <w:r w:rsidRPr="00FC5549">
              <w:rPr>
                <w:rFonts w:ascii="Arial" w:hAnsi="Arial" w:cs="Arial"/>
                <w:iCs/>
                <w:sz w:val="22"/>
                <w:szCs w:val="22"/>
                <w:lang w:eastAsia="ar-SA"/>
              </w:rPr>
              <w:lastRenderedPageBreak/>
              <w:t>exclusiva de la vivienda en función de su antigüedad en el mismo.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3043C1" w:rsidRDefault="00EC5B00" w:rsidP="002A48E0">
            <w:pPr>
              <w:suppressAutoHyphens/>
              <w:autoSpaceDE w:val="0"/>
              <w:jc w:val="both"/>
              <w:rPr>
                <w:rFonts w:ascii="Arial" w:hAnsi="Arial" w:cs="Arial"/>
                <w:iCs/>
                <w:sz w:val="22"/>
                <w:szCs w:val="22"/>
                <w:u w:val="single"/>
                <w:lang w:eastAsia="ar-SA"/>
              </w:rPr>
            </w:pPr>
            <w:r w:rsidRPr="00C732A5">
              <w:rPr>
                <w:rFonts w:ascii="Arial" w:hAnsi="Arial" w:cs="Arial"/>
                <w:i/>
                <w:iCs/>
                <w:sz w:val="22"/>
                <w:szCs w:val="22"/>
                <w:u w:val="single"/>
                <w:lang w:eastAsia="ar-SA"/>
              </w:rPr>
              <w:t>2. artikulua. Definizioak.</w:t>
            </w:r>
          </w:p>
        </w:tc>
        <w:tc>
          <w:tcPr>
            <w:tcW w:w="4531" w:type="dxa"/>
          </w:tcPr>
          <w:p w:rsidR="00EC5B00" w:rsidRPr="003043C1" w:rsidRDefault="00EC5B00" w:rsidP="002A48E0">
            <w:pPr>
              <w:suppressAutoHyphens/>
              <w:autoSpaceDE w:val="0"/>
              <w:jc w:val="both"/>
              <w:rPr>
                <w:rFonts w:ascii="Arial" w:hAnsi="Arial" w:cs="Arial"/>
                <w:i/>
                <w:iCs/>
                <w:sz w:val="22"/>
                <w:szCs w:val="22"/>
                <w:u w:val="single"/>
                <w:lang w:eastAsia="ar-SA"/>
              </w:rPr>
            </w:pPr>
            <w:r w:rsidRPr="00C732A5">
              <w:rPr>
                <w:rFonts w:ascii="Arial" w:hAnsi="Arial" w:cs="Arial"/>
                <w:i/>
                <w:iCs/>
                <w:sz w:val="22"/>
                <w:szCs w:val="22"/>
                <w:u w:val="single"/>
                <w:lang w:eastAsia="ar-SA"/>
              </w:rPr>
              <w:t>Artículo 2. Definiciones.</w:t>
            </w:r>
          </w:p>
        </w:tc>
      </w:tr>
      <w:tr w:rsidR="00EC5B00" w:rsidTr="002A48E0">
        <w:tc>
          <w:tcPr>
            <w:tcW w:w="4531" w:type="dxa"/>
          </w:tcPr>
          <w:p w:rsidR="00EC5B00" w:rsidRPr="00C732A5" w:rsidRDefault="00EC5B00" w:rsidP="002A48E0">
            <w:pPr>
              <w:suppressAutoHyphens/>
              <w:autoSpaceDE w:val="0"/>
              <w:jc w:val="both"/>
              <w:rPr>
                <w:rFonts w:ascii="Arial" w:hAnsi="Arial" w:cs="Arial"/>
                <w:i/>
                <w:iCs/>
                <w:sz w:val="22"/>
                <w:szCs w:val="22"/>
                <w:u w:val="single"/>
                <w:lang w:eastAsia="ar-SA"/>
              </w:rPr>
            </w:pPr>
          </w:p>
        </w:tc>
        <w:tc>
          <w:tcPr>
            <w:tcW w:w="4531" w:type="dxa"/>
          </w:tcPr>
          <w:p w:rsidR="00EC5B00" w:rsidRPr="00C732A5" w:rsidRDefault="00EC5B00" w:rsidP="002A48E0">
            <w:pPr>
              <w:suppressAutoHyphens/>
              <w:autoSpaceDE w:val="0"/>
              <w:jc w:val="both"/>
              <w:rPr>
                <w:rFonts w:ascii="Arial" w:hAnsi="Arial" w:cs="Arial"/>
                <w:i/>
                <w:iCs/>
                <w:sz w:val="22"/>
                <w:szCs w:val="22"/>
                <w:u w:val="single"/>
                <w:lang w:eastAsia="ar-SA"/>
              </w:rPr>
            </w:pPr>
          </w:p>
        </w:tc>
      </w:tr>
      <w:tr w:rsidR="00EC5B00" w:rsidTr="002A48E0">
        <w:tc>
          <w:tcPr>
            <w:tcW w:w="4531" w:type="dxa"/>
          </w:tcPr>
          <w:p w:rsidR="00EC5B00" w:rsidRPr="003043C1" w:rsidRDefault="00BF0EA7" w:rsidP="002A48E0">
            <w:pPr>
              <w:suppressAutoHyphens/>
              <w:autoSpaceDE w:val="0"/>
              <w:jc w:val="both"/>
              <w:rPr>
                <w:rFonts w:ascii="Arial" w:hAnsi="Arial" w:cs="Arial"/>
                <w:iCs/>
                <w:sz w:val="22"/>
                <w:szCs w:val="22"/>
                <w:lang w:eastAsia="ar-SA"/>
              </w:rPr>
            </w:pPr>
            <w:r>
              <w:rPr>
                <w:rFonts w:ascii="Arial" w:hAnsi="Arial" w:cs="Arial"/>
                <w:iCs/>
                <w:sz w:val="22"/>
                <w:szCs w:val="22"/>
                <w:lang w:eastAsia="ar-SA"/>
              </w:rPr>
              <w:t>O</w:t>
            </w:r>
            <w:r w:rsidRPr="00BF0EA7">
              <w:rPr>
                <w:rFonts w:ascii="Arial" w:hAnsi="Arial" w:cs="Arial"/>
                <w:iCs/>
                <w:sz w:val="22"/>
                <w:szCs w:val="22"/>
                <w:lang w:eastAsia="ar-SA"/>
              </w:rPr>
              <w:t>rdenan</w:t>
            </w:r>
            <w:r w:rsidR="0012106E">
              <w:rPr>
                <w:rFonts w:ascii="Arial" w:hAnsi="Arial" w:cs="Arial"/>
                <w:iCs/>
                <w:sz w:val="22"/>
                <w:szCs w:val="22"/>
                <w:lang w:eastAsia="ar-SA"/>
              </w:rPr>
              <w:t>tza honen ondorioetarako, bizitoki</w:t>
            </w:r>
            <w:r w:rsidRPr="00BF0EA7">
              <w:rPr>
                <w:rFonts w:ascii="Arial" w:hAnsi="Arial" w:cs="Arial"/>
                <w:iCs/>
                <w:sz w:val="22"/>
                <w:szCs w:val="22"/>
                <w:lang w:eastAsia="ar-SA"/>
              </w:rPr>
              <w:t>-gabeziaren egoera kritikotzat hartuko dira honako egoera hauetatik eratorritakoak:</w:t>
            </w:r>
          </w:p>
        </w:tc>
        <w:tc>
          <w:tcPr>
            <w:tcW w:w="4531" w:type="dxa"/>
          </w:tcPr>
          <w:p w:rsidR="00EC5B00" w:rsidRPr="003043C1" w:rsidRDefault="007F003A" w:rsidP="007F003A">
            <w:pPr>
              <w:suppressAutoHyphens/>
              <w:autoSpaceDE w:val="0"/>
              <w:jc w:val="both"/>
              <w:rPr>
                <w:rFonts w:ascii="Arial" w:hAnsi="Arial" w:cs="Arial"/>
                <w:iCs/>
                <w:sz w:val="22"/>
                <w:szCs w:val="22"/>
                <w:lang w:eastAsia="ar-SA"/>
              </w:rPr>
            </w:pPr>
            <w:r>
              <w:rPr>
                <w:rFonts w:ascii="Arial" w:hAnsi="Arial" w:cs="Arial"/>
                <w:iCs/>
                <w:sz w:val="22"/>
                <w:szCs w:val="22"/>
                <w:lang w:eastAsia="ar-SA"/>
              </w:rPr>
              <w:t>A efectos de esta</w:t>
            </w:r>
            <w:r w:rsidR="00EC5B00" w:rsidRPr="00C732A5">
              <w:rPr>
                <w:rFonts w:ascii="Arial" w:hAnsi="Arial" w:cs="Arial"/>
                <w:iCs/>
                <w:sz w:val="22"/>
                <w:szCs w:val="22"/>
                <w:lang w:eastAsia="ar-SA"/>
              </w:rPr>
              <w:t xml:space="preserve"> </w:t>
            </w:r>
            <w:r w:rsidR="00F91C2E">
              <w:rPr>
                <w:rFonts w:ascii="Arial" w:hAnsi="Arial" w:cs="Arial"/>
                <w:iCs/>
                <w:sz w:val="22"/>
                <w:szCs w:val="22"/>
                <w:lang w:eastAsia="ar-SA"/>
              </w:rPr>
              <w:t>o</w:t>
            </w:r>
            <w:r>
              <w:rPr>
                <w:rFonts w:ascii="Arial" w:hAnsi="Arial" w:cs="Arial"/>
                <w:iCs/>
                <w:sz w:val="22"/>
                <w:szCs w:val="22"/>
                <w:lang w:eastAsia="ar-SA"/>
              </w:rPr>
              <w:t>rdenanza</w:t>
            </w:r>
            <w:r w:rsidR="00EC5B00" w:rsidRPr="00C732A5">
              <w:rPr>
                <w:rFonts w:ascii="Arial" w:hAnsi="Arial" w:cs="Arial"/>
                <w:iCs/>
                <w:sz w:val="22"/>
                <w:szCs w:val="22"/>
                <w:lang w:eastAsia="ar-SA"/>
              </w:rPr>
              <w:t xml:space="preserve"> se entenderán como situaciones críticas de carencia de alojamiento las derivadas de las siguientes circunstancias:</w:t>
            </w:r>
          </w:p>
        </w:tc>
      </w:tr>
      <w:tr w:rsidR="00EC5B00" w:rsidTr="002A48E0">
        <w:tc>
          <w:tcPr>
            <w:tcW w:w="4531" w:type="dxa"/>
          </w:tcPr>
          <w:p w:rsidR="00EC5B00" w:rsidRPr="00C732A5" w:rsidRDefault="00EC5B00" w:rsidP="002A48E0">
            <w:pPr>
              <w:suppressAutoHyphens/>
              <w:autoSpaceDE w:val="0"/>
              <w:jc w:val="both"/>
              <w:rPr>
                <w:rFonts w:ascii="Arial" w:hAnsi="Arial" w:cs="Arial"/>
                <w:i/>
                <w:iCs/>
                <w:sz w:val="22"/>
                <w:szCs w:val="22"/>
                <w:u w:val="single"/>
                <w:lang w:eastAsia="ar-SA"/>
              </w:rPr>
            </w:pPr>
          </w:p>
        </w:tc>
        <w:tc>
          <w:tcPr>
            <w:tcW w:w="4531" w:type="dxa"/>
          </w:tcPr>
          <w:p w:rsidR="00EC5B00" w:rsidRPr="00C732A5" w:rsidRDefault="00EC5B00" w:rsidP="002A48E0">
            <w:pPr>
              <w:suppressAutoHyphens/>
              <w:autoSpaceDE w:val="0"/>
              <w:jc w:val="both"/>
              <w:rPr>
                <w:rFonts w:ascii="Arial" w:hAnsi="Arial" w:cs="Arial"/>
                <w:i/>
                <w:iCs/>
                <w:sz w:val="22"/>
                <w:szCs w:val="22"/>
                <w:u w:val="single"/>
                <w:lang w:eastAsia="ar-SA"/>
              </w:rPr>
            </w:pPr>
          </w:p>
        </w:tc>
      </w:tr>
      <w:tr w:rsidR="00EC5B00" w:rsidTr="002A48E0">
        <w:tc>
          <w:tcPr>
            <w:tcW w:w="4531" w:type="dxa"/>
          </w:tcPr>
          <w:p w:rsidR="00EC5B00" w:rsidRPr="003F14F7" w:rsidRDefault="00EC5B00" w:rsidP="006F529B">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1.- Epai judizial irmoaren bidez agindutako etxegabetzeak</w:t>
            </w:r>
            <w:r w:rsidR="00684A28">
              <w:rPr>
                <w:rFonts w:ascii="Arial" w:hAnsi="Arial" w:cs="Arial"/>
                <w:iCs/>
                <w:sz w:val="22"/>
                <w:szCs w:val="22"/>
                <w:lang w:eastAsia="ar-SA"/>
              </w:rPr>
              <w:t>,</w:t>
            </w:r>
            <w:r w:rsidRPr="00C732A5">
              <w:rPr>
                <w:rFonts w:ascii="Arial" w:hAnsi="Arial" w:cs="Arial"/>
                <w:iCs/>
                <w:sz w:val="22"/>
                <w:szCs w:val="22"/>
                <w:lang w:eastAsia="ar-SA"/>
              </w:rPr>
              <w:t xml:space="preserve"> baliabide nahikoa ez izateagatik egiten ez diren ordainketen ondorioz, </w:t>
            </w:r>
            <w:r w:rsidR="006F529B">
              <w:rPr>
                <w:rFonts w:ascii="Arial" w:hAnsi="Arial" w:cs="Arial"/>
                <w:iCs/>
                <w:sz w:val="22"/>
                <w:szCs w:val="22"/>
                <w:lang w:eastAsia="ar-SA"/>
              </w:rPr>
              <w:t>etxe</w:t>
            </w:r>
            <w:r w:rsidRPr="00C732A5">
              <w:rPr>
                <w:rFonts w:ascii="Arial" w:hAnsi="Arial" w:cs="Arial"/>
                <w:iCs/>
                <w:sz w:val="22"/>
                <w:szCs w:val="22"/>
                <w:lang w:eastAsia="ar-SA"/>
              </w:rPr>
              <w:t>jabearen premien ondorioz, aurri</w:t>
            </w:r>
            <w:r w:rsidR="00684A28">
              <w:rPr>
                <w:rFonts w:ascii="Arial" w:hAnsi="Arial" w:cs="Arial"/>
                <w:iCs/>
                <w:sz w:val="22"/>
                <w:szCs w:val="22"/>
                <w:lang w:eastAsia="ar-SA"/>
              </w:rPr>
              <w:t>-</w:t>
            </w:r>
            <w:r w:rsidRPr="00C732A5">
              <w:rPr>
                <w:rFonts w:ascii="Arial" w:hAnsi="Arial" w:cs="Arial"/>
                <w:iCs/>
                <w:sz w:val="22"/>
                <w:szCs w:val="22"/>
                <w:lang w:eastAsia="ar-SA"/>
              </w:rPr>
              <w:t xml:space="preserve">adierazpenaren edo antzeko arazoen ondorioz </w:t>
            </w:r>
            <w:r w:rsidR="00684A28">
              <w:rPr>
                <w:rFonts w:ascii="Arial" w:hAnsi="Arial" w:cs="Arial"/>
                <w:iCs/>
                <w:sz w:val="22"/>
                <w:szCs w:val="22"/>
                <w:lang w:eastAsia="ar-SA"/>
              </w:rPr>
              <w:t xml:space="preserve">jurisdikzio zibiletan </w:t>
            </w:r>
            <w:r w:rsidRPr="00C732A5">
              <w:rPr>
                <w:rFonts w:ascii="Arial" w:hAnsi="Arial" w:cs="Arial"/>
                <w:iCs/>
                <w:sz w:val="22"/>
                <w:szCs w:val="22"/>
                <w:lang w:eastAsia="ar-SA"/>
              </w:rPr>
              <w:t>bideratzen diren prozeduretan.</w:t>
            </w:r>
            <w:r w:rsidR="00684A28">
              <w:rPr>
                <w:rFonts w:ascii="Arial" w:hAnsi="Arial" w:cs="Arial"/>
                <w:iCs/>
                <w:sz w:val="22"/>
                <w:szCs w:val="22"/>
                <w:lang w:eastAsia="ar-SA"/>
              </w:rPr>
              <w:t xml:space="preserve"> </w:t>
            </w:r>
          </w:p>
        </w:tc>
        <w:tc>
          <w:tcPr>
            <w:tcW w:w="4531" w:type="dxa"/>
          </w:tcPr>
          <w:p w:rsidR="00EC5B00" w:rsidRPr="00C732A5" w:rsidRDefault="00EC5B00" w:rsidP="00FB2E92">
            <w:pPr>
              <w:suppressAutoHyphens/>
              <w:autoSpaceDE w:val="0"/>
              <w:jc w:val="both"/>
              <w:rPr>
                <w:rFonts w:ascii="Arial" w:hAnsi="Arial" w:cs="Arial"/>
                <w:i/>
                <w:iCs/>
                <w:sz w:val="22"/>
                <w:szCs w:val="22"/>
                <w:u w:val="single"/>
                <w:lang w:eastAsia="ar-SA"/>
              </w:rPr>
            </w:pPr>
            <w:r w:rsidRPr="00C732A5">
              <w:rPr>
                <w:rFonts w:ascii="Arial" w:hAnsi="Arial" w:cs="Arial"/>
                <w:sz w:val="22"/>
                <w:szCs w:val="22"/>
                <w:lang w:eastAsia="ar-SA"/>
              </w:rPr>
              <w:t>1</w:t>
            </w:r>
            <w:r w:rsidRPr="00C732A5">
              <w:rPr>
                <w:rFonts w:ascii="Arial" w:hAnsi="Arial" w:cs="Arial"/>
                <w:iCs/>
                <w:sz w:val="22"/>
                <w:szCs w:val="22"/>
                <w:lang w:eastAsia="ar-SA"/>
              </w:rPr>
              <w:t>.- Desahucios dictados por sentencia judicial firme en procedimientos seguidos ante la jurisdicción civil por falta de pago por insuficiencia de recursos, por necesidad de</w:t>
            </w:r>
            <w:r w:rsidR="00FB2E92">
              <w:rPr>
                <w:rFonts w:ascii="Arial" w:hAnsi="Arial" w:cs="Arial"/>
                <w:iCs/>
                <w:sz w:val="22"/>
                <w:szCs w:val="22"/>
                <w:lang w:eastAsia="ar-SA"/>
              </w:rPr>
              <w:t xml:space="preserve"> </w:t>
            </w:r>
            <w:r w:rsidRPr="00C732A5">
              <w:rPr>
                <w:rFonts w:ascii="Arial" w:hAnsi="Arial" w:cs="Arial"/>
                <w:iCs/>
                <w:sz w:val="22"/>
                <w:szCs w:val="22"/>
                <w:lang w:eastAsia="ar-SA"/>
              </w:rPr>
              <w:t>l</w:t>
            </w:r>
            <w:r w:rsidR="00FB2E92">
              <w:rPr>
                <w:rFonts w:ascii="Arial" w:hAnsi="Arial" w:cs="Arial"/>
                <w:iCs/>
                <w:sz w:val="22"/>
                <w:szCs w:val="22"/>
                <w:lang w:eastAsia="ar-SA"/>
              </w:rPr>
              <w:t>a persona</w:t>
            </w:r>
            <w:r w:rsidRPr="00C732A5">
              <w:rPr>
                <w:rFonts w:ascii="Arial" w:hAnsi="Arial" w:cs="Arial"/>
                <w:iCs/>
                <w:sz w:val="22"/>
                <w:szCs w:val="22"/>
                <w:lang w:eastAsia="ar-SA"/>
              </w:rPr>
              <w:t xml:space="preserve"> propietari</w:t>
            </w:r>
            <w:r w:rsidR="00FB2E92">
              <w:rPr>
                <w:rFonts w:ascii="Arial" w:hAnsi="Arial" w:cs="Arial"/>
                <w:iCs/>
                <w:sz w:val="22"/>
                <w:szCs w:val="22"/>
                <w:lang w:eastAsia="ar-SA"/>
              </w:rPr>
              <w:t>a</w:t>
            </w:r>
            <w:r w:rsidRPr="00C732A5">
              <w:rPr>
                <w:rFonts w:ascii="Arial" w:hAnsi="Arial" w:cs="Arial"/>
                <w:iCs/>
                <w:sz w:val="22"/>
                <w:szCs w:val="22"/>
                <w:lang w:eastAsia="ar-SA"/>
              </w:rPr>
              <w:t>, por declaración de ruina o similares.</w:t>
            </w:r>
          </w:p>
        </w:tc>
      </w:tr>
      <w:tr w:rsidR="00EC5B00" w:rsidTr="002A48E0">
        <w:tc>
          <w:tcPr>
            <w:tcW w:w="4531" w:type="dxa"/>
          </w:tcPr>
          <w:p w:rsidR="00EC5B00" w:rsidRPr="00C732A5" w:rsidRDefault="00EC5B00" w:rsidP="002A48E0">
            <w:pPr>
              <w:suppressAutoHyphens/>
              <w:autoSpaceDE w:val="0"/>
              <w:jc w:val="both"/>
              <w:rPr>
                <w:rFonts w:ascii="Arial" w:hAnsi="Arial" w:cs="Arial"/>
                <w:i/>
                <w:iCs/>
                <w:sz w:val="22"/>
                <w:szCs w:val="22"/>
                <w:u w:val="single"/>
                <w:lang w:eastAsia="ar-SA"/>
              </w:rPr>
            </w:pPr>
          </w:p>
        </w:tc>
        <w:tc>
          <w:tcPr>
            <w:tcW w:w="4531" w:type="dxa"/>
          </w:tcPr>
          <w:p w:rsidR="00EC5B00" w:rsidRPr="00C732A5" w:rsidRDefault="00EC5B00" w:rsidP="002A48E0">
            <w:pPr>
              <w:suppressAutoHyphens/>
              <w:autoSpaceDE w:val="0"/>
              <w:jc w:val="both"/>
              <w:rPr>
                <w:rFonts w:ascii="Arial" w:hAnsi="Arial" w:cs="Arial"/>
                <w:i/>
                <w:iCs/>
                <w:sz w:val="22"/>
                <w:szCs w:val="22"/>
                <w:u w:val="single"/>
                <w:lang w:eastAsia="ar-SA"/>
              </w:rPr>
            </w:pPr>
          </w:p>
        </w:tc>
      </w:tr>
      <w:tr w:rsidR="00EC5B00" w:rsidTr="002A48E0">
        <w:tc>
          <w:tcPr>
            <w:tcW w:w="4531" w:type="dxa"/>
          </w:tcPr>
          <w:p w:rsidR="00EC5B00" w:rsidRPr="003F14F7" w:rsidRDefault="00EC5B00" w:rsidP="006F529B">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2.- Udalak harrera </w:t>
            </w:r>
            <w:r w:rsidR="006F529B">
              <w:rPr>
                <w:rFonts w:ascii="Arial" w:hAnsi="Arial" w:cs="Arial"/>
                <w:iCs/>
                <w:sz w:val="22"/>
                <w:szCs w:val="22"/>
                <w:lang w:eastAsia="ar-SA"/>
              </w:rPr>
              <w:t xml:space="preserve">premia </w:t>
            </w:r>
            <w:r w:rsidRPr="00C732A5">
              <w:rPr>
                <w:rFonts w:ascii="Arial" w:hAnsi="Arial" w:cs="Arial"/>
                <w:iCs/>
                <w:sz w:val="22"/>
                <w:szCs w:val="22"/>
                <w:lang w:eastAsia="ar-SA"/>
              </w:rPr>
              <w:t xml:space="preserve"> duen pertsonaren edo pertsonen etxebizitza dago</w:t>
            </w:r>
            <w:r w:rsidR="002A1C78">
              <w:rPr>
                <w:rFonts w:ascii="Arial" w:hAnsi="Arial" w:cs="Arial"/>
                <w:iCs/>
                <w:sz w:val="22"/>
                <w:szCs w:val="22"/>
                <w:lang w:eastAsia="ar-SA"/>
              </w:rPr>
              <w:t>en eraikinaren berehalako aurri-</w:t>
            </w:r>
            <w:r w:rsidRPr="00C732A5">
              <w:rPr>
                <w:rFonts w:ascii="Arial" w:hAnsi="Arial" w:cs="Arial"/>
                <w:iCs/>
                <w:sz w:val="22"/>
                <w:szCs w:val="22"/>
                <w:lang w:eastAsia="ar-SA"/>
              </w:rPr>
              <w:t>egoera adieraztea.</w:t>
            </w:r>
          </w:p>
        </w:tc>
        <w:tc>
          <w:tcPr>
            <w:tcW w:w="4531" w:type="dxa"/>
          </w:tcPr>
          <w:p w:rsidR="00EC5B00" w:rsidRPr="003F14F7"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2.- Declaración municipal de ruina inminente de la edificación que sirva de residencia a la persona o personas necesitadas de la acogida.</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FB2C8B">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3.- Hondamendiak, s</w:t>
            </w:r>
            <w:r w:rsidR="00E64BDB">
              <w:rPr>
                <w:rFonts w:ascii="Arial" w:hAnsi="Arial" w:cs="Arial"/>
                <w:iCs/>
                <w:sz w:val="22"/>
                <w:szCs w:val="22"/>
                <w:lang w:eastAsia="ar-SA"/>
              </w:rPr>
              <w:t>uteak, uholdeak eta bizikidetza-</w:t>
            </w:r>
            <w:r w:rsidR="00FB2C8B">
              <w:rPr>
                <w:rFonts w:ascii="Arial" w:hAnsi="Arial" w:cs="Arial"/>
                <w:iCs/>
                <w:sz w:val="22"/>
                <w:szCs w:val="22"/>
                <w:lang w:eastAsia="ar-SA"/>
              </w:rPr>
              <w:t xml:space="preserve">unitatearen egoitza den </w:t>
            </w:r>
            <w:r w:rsidRPr="00C732A5">
              <w:rPr>
                <w:rFonts w:ascii="Arial" w:hAnsi="Arial" w:cs="Arial"/>
                <w:iCs/>
                <w:sz w:val="22"/>
                <w:szCs w:val="22"/>
                <w:lang w:eastAsia="ar-SA"/>
              </w:rPr>
              <w:t>eraikina erabilezin bihurtzen duten antzeko fenomenoak.</w:t>
            </w:r>
            <w:r w:rsidR="006F529B">
              <w:rPr>
                <w:rFonts w:ascii="Arial" w:hAnsi="Arial" w:cs="Arial"/>
                <w:iCs/>
                <w:sz w:val="22"/>
                <w:szCs w:val="22"/>
                <w:lang w:eastAsia="ar-SA"/>
              </w:rPr>
              <w:t xml:space="preserve"> </w:t>
            </w:r>
          </w:p>
        </w:tc>
        <w:tc>
          <w:tcPr>
            <w:tcW w:w="4531" w:type="dxa"/>
          </w:tcPr>
          <w:p w:rsidR="00EC5B00" w:rsidRPr="003F14F7" w:rsidRDefault="00EC5B00" w:rsidP="002A48E0">
            <w:pPr>
              <w:suppressAutoHyphens/>
              <w:autoSpaceDE w:val="0"/>
              <w:jc w:val="both"/>
              <w:rPr>
                <w:rFonts w:ascii="Arial" w:hAnsi="Arial" w:cs="Arial"/>
                <w:sz w:val="22"/>
                <w:szCs w:val="22"/>
                <w:lang w:eastAsia="ar-SA"/>
              </w:rPr>
            </w:pPr>
            <w:r w:rsidRPr="00C732A5">
              <w:rPr>
                <w:rFonts w:ascii="Arial" w:hAnsi="Arial" w:cs="Arial"/>
                <w:iCs/>
                <w:sz w:val="22"/>
                <w:szCs w:val="22"/>
                <w:lang w:eastAsia="ar-SA"/>
              </w:rPr>
              <w:t>3.- Catástrofe, incendio, inundación y fenómenos similares que inhabiliten la edificación que sirva de residencia de la unidad familiar</w:t>
            </w:r>
            <w:r>
              <w:rPr>
                <w:rFonts w:ascii="Arial" w:hAnsi="Arial" w:cs="Arial"/>
                <w:sz w:val="22"/>
                <w:szCs w:val="22"/>
                <w:lang w:eastAsia="ar-SA"/>
              </w:rPr>
              <w:t>.</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FB2C8B">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4.- Familia</w:t>
            </w:r>
            <w:r w:rsidR="00FB2C8B">
              <w:rPr>
                <w:rFonts w:ascii="Arial" w:hAnsi="Arial" w:cs="Arial"/>
                <w:iCs/>
                <w:sz w:val="22"/>
                <w:szCs w:val="22"/>
                <w:lang w:eastAsia="ar-SA"/>
              </w:rPr>
              <w:t xml:space="preserve"> </w:t>
            </w:r>
            <w:r w:rsidRPr="00C732A5">
              <w:rPr>
                <w:rFonts w:ascii="Arial" w:hAnsi="Arial" w:cs="Arial"/>
                <w:iCs/>
                <w:sz w:val="22"/>
                <w:szCs w:val="22"/>
                <w:lang w:eastAsia="ar-SA"/>
              </w:rPr>
              <w:t>arazo larria, pertsonen segurtasun fisikoa edo emozionala arriskuan jartzen duena.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4.- Conflicto familiar grave que pone en peligro la seguridad física o emocional de las personas.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4613E7" w:rsidP="002A48E0">
            <w:pPr>
              <w:suppressAutoHyphens/>
              <w:autoSpaceDE w:val="0"/>
              <w:jc w:val="both"/>
              <w:rPr>
                <w:rFonts w:ascii="Arial" w:hAnsi="Arial" w:cs="Arial"/>
                <w:iCs/>
                <w:sz w:val="22"/>
                <w:szCs w:val="22"/>
                <w:lang w:eastAsia="ar-SA"/>
              </w:rPr>
            </w:pPr>
            <w:r>
              <w:rPr>
                <w:rFonts w:ascii="Arial" w:hAnsi="Arial" w:cs="Arial"/>
                <w:iCs/>
                <w:sz w:val="22"/>
                <w:szCs w:val="22"/>
                <w:lang w:eastAsia="ar-SA"/>
              </w:rPr>
              <w:t>5</w:t>
            </w:r>
            <w:r w:rsidR="00EC5B00" w:rsidRPr="00C732A5">
              <w:rPr>
                <w:rFonts w:ascii="Arial" w:hAnsi="Arial" w:cs="Arial"/>
                <w:iCs/>
                <w:sz w:val="22"/>
                <w:szCs w:val="22"/>
                <w:lang w:eastAsia="ar-SA"/>
              </w:rPr>
              <w:t>.- Bestelako larr</w:t>
            </w:r>
            <w:r w:rsidR="00935DA3">
              <w:rPr>
                <w:rFonts w:ascii="Arial" w:hAnsi="Arial" w:cs="Arial"/>
                <w:iCs/>
                <w:sz w:val="22"/>
                <w:szCs w:val="22"/>
                <w:lang w:eastAsia="ar-SA"/>
              </w:rPr>
              <w:t>ialdi-</w:t>
            </w:r>
            <w:r w:rsidR="00EC5B00" w:rsidRPr="00C732A5">
              <w:rPr>
                <w:rFonts w:ascii="Arial" w:hAnsi="Arial" w:cs="Arial"/>
                <w:iCs/>
                <w:sz w:val="22"/>
                <w:szCs w:val="22"/>
                <w:lang w:eastAsia="ar-SA"/>
              </w:rPr>
              <w:t>egoerak, gizarte txostenaren bidez behar bezala justifikatzen direnak.</w:t>
            </w:r>
          </w:p>
        </w:tc>
        <w:tc>
          <w:tcPr>
            <w:tcW w:w="4531" w:type="dxa"/>
          </w:tcPr>
          <w:p w:rsidR="00EC5B00" w:rsidRPr="00C732A5" w:rsidRDefault="004613E7" w:rsidP="002A48E0">
            <w:pPr>
              <w:suppressAutoHyphens/>
              <w:autoSpaceDE w:val="0"/>
              <w:jc w:val="both"/>
              <w:rPr>
                <w:rFonts w:ascii="Arial" w:hAnsi="Arial" w:cs="Arial"/>
                <w:iCs/>
                <w:sz w:val="22"/>
                <w:szCs w:val="22"/>
                <w:lang w:eastAsia="ar-SA"/>
              </w:rPr>
            </w:pPr>
            <w:r>
              <w:rPr>
                <w:rFonts w:ascii="Arial" w:hAnsi="Arial" w:cs="Arial"/>
                <w:iCs/>
                <w:sz w:val="22"/>
                <w:szCs w:val="22"/>
                <w:lang w:eastAsia="ar-SA"/>
              </w:rPr>
              <w:t>5</w:t>
            </w:r>
            <w:r w:rsidR="00EC5B00" w:rsidRPr="00C732A5">
              <w:rPr>
                <w:rFonts w:ascii="Arial" w:hAnsi="Arial" w:cs="Arial"/>
                <w:iCs/>
                <w:sz w:val="22"/>
                <w:szCs w:val="22"/>
                <w:lang w:eastAsia="ar-SA"/>
              </w:rPr>
              <w:t>.- Otras situaciones de emergencia debidamente justificadas mediante informe social.</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3F14F7" w:rsidRDefault="00EC5B00" w:rsidP="002A48E0">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II. KAPITULUA. ONURADUNAK.</w:t>
            </w:r>
          </w:p>
        </w:tc>
        <w:tc>
          <w:tcPr>
            <w:tcW w:w="4531" w:type="dxa"/>
          </w:tcPr>
          <w:p w:rsidR="00EC5B00" w:rsidRPr="003F14F7" w:rsidRDefault="00EC5B00" w:rsidP="002A48E0">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CAPITULO II. DE LAS PERSONAS BENEFICIARIAS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3F14F7" w:rsidRDefault="00EC5B00" w:rsidP="002A48E0">
            <w:pPr>
              <w:suppressAutoHyphens/>
              <w:autoSpaceDE w:val="0"/>
              <w:jc w:val="both"/>
              <w:rPr>
                <w:rFonts w:ascii="Arial" w:hAnsi="Arial" w:cs="Arial"/>
                <w:iCs/>
                <w:sz w:val="22"/>
                <w:szCs w:val="22"/>
                <w:u w:val="single"/>
                <w:lang w:eastAsia="ar-SA"/>
              </w:rPr>
            </w:pPr>
            <w:r w:rsidRPr="00C732A5">
              <w:rPr>
                <w:rFonts w:ascii="Arial" w:hAnsi="Arial" w:cs="Arial"/>
                <w:iCs/>
                <w:sz w:val="22"/>
                <w:szCs w:val="22"/>
                <w:u w:val="single"/>
                <w:lang w:eastAsia="ar-SA"/>
              </w:rPr>
              <w:t>3.artikulua. Onuradun izan daitezkeenak zehaztea. Baldintza orokorrak.</w:t>
            </w:r>
          </w:p>
        </w:tc>
        <w:tc>
          <w:tcPr>
            <w:tcW w:w="4531" w:type="dxa"/>
          </w:tcPr>
          <w:p w:rsidR="00EC5B00" w:rsidRPr="003F14F7" w:rsidRDefault="00EC5B00" w:rsidP="002A48E0">
            <w:pPr>
              <w:suppressAutoHyphens/>
              <w:autoSpaceDE w:val="0"/>
              <w:jc w:val="both"/>
              <w:rPr>
                <w:rFonts w:ascii="Arial" w:hAnsi="Arial" w:cs="Arial"/>
                <w:iCs/>
                <w:sz w:val="22"/>
                <w:szCs w:val="22"/>
                <w:u w:val="single"/>
                <w:lang w:eastAsia="ar-SA"/>
              </w:rPr>
            </w:pPr>
            <w:r w:rsidRPr="00C732A5">
              <w:rPr>
                <w:rFonts w:ascii="Arial" w:hAnsi="Arial" w:cs="Arial"/>
                <w:iCs/>
                <w:sz w:val="22"/>
                <w:szCs w:val="22"/>
                <w:u w:val="single"/>
                <w:lang w:eastAsia="ar-SA"/>
              </w:rPr>
              <w:t>Artículo 3. Determinación de las personas beneficiarias: Requisitos generales.</w:t>
            </w:r>
          </w:p>
        </w:tc>
      </w:tr>
      <w:tr w:rsidR="00EC5B00" w:rsidTr="002A48E0">
        <w:tc>
          <w:tcPr>
            <w:tcW w:w="4531" w:type="dxa"/>
          </w:tcPr>
          <w:p w:rsidR="00EC5B00" w:rsidRPr="00FB2C8B" w:rsidRDefault="00EC5B00" w:rsidP="002A48E0">
            <w:pPr>
              <w:suppressAutoHyphens/>
              <w:autoSpaceDE w:val="0"/>
              <w:jc w:val="both"/>
              <w:rPr>
                <w:rFonts w:ascii="Arial" w:hAnsi="Arial" w:cs="Arial"/>
                <w:iCs/>
                <w:sz w:val="22"/>
                <w:szCs w:val="22"/>
                <w:u w:val="single"/>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u w:val="single"/>
                <w:lang w:eastAsia="ar-SA"/>
              </w:rPr>
            </w:pPr>
          </w:p>
        </w:tc>
      </w:tr>
      <w:tr w:rsidR="00EC5B00" w:rsidTr="002A48E0">
        <w:tc>
          <w:tcPr>
            <w:tcW w:w="4531" w:type="dxa"/>
          </w:tcPr>
          <w:p w:rsidR="00EC5B00" w:rsidRPr="00FB2C8B" w:rsidRDefault="00F5457B" w:rsidP="00A032C5">
            <w:pPr>
              <w:suppressAutoHyphens/>
              <w:autoSpaceDE w:val="0"/>
              <w:jc w:val="both"/>
              <w:rPr>
                <w:rFonts w:ascii="Arial" w:hAnsi="Arial" w:cs="Arial"/>
                <w:iCs/>
                <w:sz w:val="22"/>
                <w:szCs w:val="22"/>
                <w:u w:val="single"/>
                <w:lang w:eastAsia="ar-SA"/>
              </w:rPr>
            </w:pPr>
            <w:r w:rsidRPr="00FB2C8B">
              <w:rPr>
                <w:rFonts w:ascii="Arial" w:hAnsi="Arial" w:cs="Arial"/>
                <w:iCs/>
                <w:sz w:val="22"/>
                <w:szCs w:val="22"/>
                <w:lang w:eastAsia="ar-SA"/>
              </w:rPr>
              <w:t>Eibarren</w:t>
            </w:r>
            <w:r w:rsidR="00A032C5" w:rsidRPr="00FB2C8B">
              <w:rPr>
                <w:rFonts w:ascii="Arial" w:hAnsi="Arial" w:cs="Arial"/>
                <w:iCs/>
                <w:sz w:val="22"/>
                <w:szCs w:val="22"/>
                <w:lang w:eastAsia="ar-SA"/>
              </w:rPr>
              <w:t xml:space="preserve"> </w:t>
            </w:r>
            <w:r w:rsidR="00EC5B00" w:rsidRPr="00FB2C8B">
              <w:rPr>
                <w:rFonts w:ascii="Arial" w:hAnsi="Arial" w:cs="Arial"/>
                <w:iCs/>
                <w:sz w:val="22"/>
                <w:szCs w:val="22"/>
                <w:lang w:eastAsia="ar-SA"/>
              </w:rPr>
              <w:t>bizi diren pertsona edo bizikidetza</w:t>
            </w:r>
            <w:r w:rsidR="00D704AD" w:rsidRPr="00FB2C8B">
              <w:rPr>
                <w:rFonts w:ascii="Arial" w:hAnsi="Arial" w:cs="Arial"/>
                <w:iCs/>
                <w:sz w:val="22"/>
                <w:szCs w:val="22"/>
                <w:lang w:eastAsia="ar-SA"/>
              </w:rPr>
              <w:t>-</w:t>
            </w:r>
            <w:r w:rsidR="00EC5B00" w:rsidRPr="00FB2C8B">
              <w:rPr>
                <w:rFonts w:ascii="Arial" w:hAnsi="Arial" w:cs="Arial"/>
                <w:iCs/>
                <w:sz w:val="22"/>
                <w:szCs w:val="22"/>
                <w:lang w:eastAsia="ar-SA"/>
              </w:rPr>
              <w:t xml:space="preserve"> unitate guztiek erabili ahal izango dute zerbitzua.</w:t>
            </w:r>
            <w:r w:rsidR="00AE0F79" w:rsidRPr="00FB2C8B">
              <w:rPr>
                <w:rFonts w:ascii="Arial" w:hAnsi="Arial" w:cs="Arial"/>
                <w:iCs/>
                <w:sz w:val="22"/>
                <w:szCs w:val="22"/>
                <w:lang w:eastAsia="ar-SA"/>
              </w:rPr>
              <w:t xml:space="preserve"> </w:t>
            </w:r>
            <w:r w:rsidR="00EC5B00" w:rsidRPr="00FB2C8B">
              <w:rPr>
                <w:rFonts w:ascii="Arial" w:hAnsi="Arial" w:cs="Arial"/>
                <w:iCs/>
                <w:sz w:val="22"/>
                <w:szCs w:val="22"/>
                <w:lang w:eastAsia="ar-SA"/>
              </w:rPr>
              <w:t>Horretarako, gutxienez, 6 hilabeteko antzinatasun jarraitua izan beharko dute erroldan, eta arestiko artikuluan zehaztutako egoeraren batean egon beharko dute.</w:t>
            </w:r>
            <w:r w:rsidR="00AE0F79" w:rsidRPr="00FB2C8B">
              <w:rPr>
                <w:rFonts w:ascii="Arial" w:hAnsi="Arial" w:cs="Arial"/>
                <w:iCs/>
                <w:sz w:val="22"/>
                <w:szCs w:val="22"/>
                <w:lang w:eastAsia="ar-SA"/>
              </w:rPr>
              <w:t xml:space="preserve"> Halaber, zerbitzua ematen den bitartean erroldatuta egon beharko dute.</w:t>
            </w:r>
          </w:p>
        </w:tc>
        <w:tc>
          <w:tcPr>
            <w:tcW w:w="4531" w:type="dxa"/>
          </w:tcPr>
          <w:p w:rsidR="00EC5B00" w:rsidRDefault="00EC5B00" w:rsidP="007D60E5">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Puede ser usuaria de este servicio cualquier persona o unidad</w:t>
            </w:r>
            <w:r w:rsidR="00B42757">
              <w:rPr>
                <w:rFonts w:ascii="Arial" w:hAnsi="Arial" w:cs="Arial"/>
                <w:iCs/>
                <w:sz w:val="22"/>
                <w:szCs w:val="22"/>
                <w:lang w:eastAsia="ar-SA"/>
              </w:rPr>
              <w:t xml:space="preserve"> de convivencia, </w:t>
            </w:r>
            <w:r w:rsidR="00B42757" w:rsidRPr="00B73A2E">
              <w:rPr>
                <w:rFonts w:ascii="Arial" w:hAnsi="Arial" w:cs="Arial"/>
                <w:iCs/>
                <w:sz w:val="22"/>
                <w:szCs w:val="22"/>
                <w:lang w:eastAsia="ar-SA"/>
              </w:rPr>
              <w:t xml:space="preserve">residente en </w:t>
            </w:r>
            <w:r w:rsidR="00F5457B" w:rsidRPr="00B73A2E">
              <w:rPr>
                <w:rFonts w:ascii="Arial" w:hAnsi="Arial" w:cs="Arial"/>
                <w:iCs/>
                <w:sz w:val="22"/>
                <w:szCs w:val="22"/>
                <w:lang w:eastAsia="ar-SA"/>
              </w:rPr>
              <w:t>Eibar,</w:t>
            </w:r>
            <w:r w:rsidRPr="00B73A2E">
              <w:rPr>
                <w:rFonts w:ascii="Arial" w:hAnsi="Arial" w:cs="Arial"/>
                <w:iCs/>
                <w:sz w:val="22"/>
                <w:szCs w:val="22"/>
                <w:lang w:eastAsia="ar-SA"/>
              </w:rPr>
              <w:t xml:space="preserve"> con una antigüedad mínima</w:t>
            </w:r>
            <w:r w:rsidRPr="00C732A5">
              <w:rPr>
                <w:rFonts w:ascii="Arial" w:hAnsi="Arial" w:cs="Arial"/>
                <w:iCs/>
                <w:sz w:val="22"/>
                <w:szCs w:val="22"/>
                <w:lang w:eastAsia="ar-SA"/>
              </w:rPr>
              <w:t xml:space="preserve"> de 6 meses ininterrumpidos en el padrón, y que se encuentre en alguna de las situaciones señaladas en </w:t>
            </w:r>
            <w:r w:rsidR="00FB2E92">
              <w:rPr>
                <w:rFonts w:ascii="Arial" w:hAnsi="Arial" w:cs="Arial"/>
                <w:iCs/>
                <w:sz w:val="22"/>
                <w:szCs w:val="22"/>
                <w:lang w:eastAsia="ar-SA"/>
              </w:rPr>
              <w:t xml:space="preserve">el </w:t>
            </w:r>
            <w:r w:rsidRPr="00C732A5">
              <w:rPr>
                <w:rFonts w:ascii="Arial" w:hAnsi="Arial" w:cs="Arial"/>
                <w:iCs/>
                <w:sz w:val="22"/>
                <w:szCs w:val="22"/>
                <w:lang w:eastAsia="ar-SA"/>
              </w:rPr>
              <w:t>artículo anterior.</w:t>
            </w:r>
            <w:r w:rsidR="00553995">
              <w:rPr>
                <w:rFonts w:ascii="Arial" w:hAnsi="Arial" w:cs="Arial"/>
                <w:iCs/>
                <w:sz w:val="22"/>
                <w:szCs w:val="22"/>
                <w:lang w:eastAsia="ar-SA"/>
              </w:rPr>
              <w:t xml:space="preserve"> Asimismo</w:t>
            </w:r>
            <w:r w:rsidR="00553995" w:rsidRPr="00553995">
              <w:rPr>
                <w:rFonts w:ascii="Arial" w:hAnsi="Arial" w:cs="Arial"/>
                <w:iCs/>
                <w:color w:val="FF0000"/>
                <w:sz w:val="22"/>
                <w:szCs w:val="22"/>
                <w:lang w:eastAsia="ar-SA"/>
              </w:rPr>
              <w:t xml:space="preserve"> </w:t>
            </w:r>
            <w:r w:rsidR="00553995" w:rsidRPr="00F32771">
              <w:rPr>
                <w:rFonts w:ascii="Arial" w:hAnsi="Arial" w:cs="Arial"/>
                <w:iCs/>
                <w:sz w:val="22"/>
                <w:szCs w:val="22"/>
                <w:lang w:eastAsia="ar-SA"/>
              </w:rPr>
              <w:t xml:space="preserve">deberán estar empadronadas durante la prestación del servicio. </w:t>
            </w:r>
          </w:p>
          <w:p w:rsidR="00553995" w:rsidRPr="003F14F7" w:rsidRDefault="00553995" w:rsidP="007D60E5">
            <w:pPr>
              <w:suppressAutoHyphens/>
              <w:autoSpaceDE w:val="0"/>
              <w:jc w:val="both"/>
              <w:rPr>
                <w:rFonts w:ascii="Arial" w:hAnsi="Arial" w:cs="Arial"/>
                <w:iCs/>
                <w:sz w:val="22"/>
                <w:szCs w:val="22"/>
                <w:lang w:eastAsia="ar-SA"/>
              </w:rPr>
            </w:pPr>
          </w:p>
        </w:tc>
      </w:tr>
      <w:tr w:rsidR="00EC5B00" w:rsidTr="002A48E0">
        <w:tc>
          <w:tcPr>
            <w:tcW w:w="4531" w:type="dxa"/>
          </w:tcPr>
          <w:p w:rsidR="00EC5B00" w:rsidRPr="00FB2C8B" w:rsidRDefault="00AE0F79" w:rsidP="002A48E0">
            <w:pPr>
              <w:suppressAutoHyphens/>
              <w:autoSpaceDE w:val="0"/>
              <w:jc w:val="both"/>
              <w:rPr>
                <w:rFonts w:ascii="Arial" w:hAnsi="Arial" w:cs="Arial"/>
                <w:iCs/>
                <w:sz w:val="22"/>
                <w:szCs w:val="22"/>
                <w:u w:val="single"/>
                <w:lang w:eastAsia="ar-SA"/>
              </w:rPr>
            </w:pPr>
            <w:r w:rsidRPr="00FB2C8B">
              <w:rPr>
                <w:rFonts w:ascii="Arial" w:hAnsi="Arial" w:cs="Arial"/>
                <w:iCs/>
                <w:sz w:val="22"/>
                <w:szCs w:val="22"/>
                <w:lang w:val="es-ES" w:eastAsia="ar-SA"/>
              </w:rPr>
              <w:t xml:space="preserve">Soraluzeko udalerriko pertsonak ere hartu ahal izango dira, </w:t>
            </w:r>
            <w:r w:rsidRPr="00FB2C8B">
              <w:rPr>
                <w:rFonts w:ascii="Arial" w:hAnsi="Arial" w:cs="Arial"/>
                <w:iCs/>
                <w:sz w:val="22"/>
                <w:szCs w:val="22"/>
                <w:lang w:eastAsia="ar-SA"/>
              </w:rPr>
              <w:t xml:space="preserve">hango </w:t>
            </w:r>
            <w:r w:rsidRPr="00FB2C8B">
              <w:rPr>
                <w:rFonts w:ascii="Arial" w:hAnsi="Arial" w:cs="Arial"/>
                <w:iCs/>
                <w:sz w:val="22"/>
                <w:szCs w:val="22"/>
                <w:lang w:val="es-ES" w:eastAsia="ar-SA"/>
              </w:rPr>
              <w:t>Udalak hala eskatzen badu. Bi erakundeen artean izenpetuko den hitzarmenaren bidez arautuko da sarbidea.</w:t>
            </w:r>
          </w:p>
        </w:tc>
        <w:tc>
          <w:tcPr>
            <w:tcW w:w="4531" w:type="dxa"/>
          </w:tcPr>
          <w:p w:rsidR="00EC5B00" w:rsidRPr="00EC7046" w:rsidRDefault="0024218D" w:rsidP="002A48E0">
            <w:pPr>
              <w:suppressAutoHyphens/>
              <w:autoSpaceDE w:val="0"/>
              <w:jc w:val="both"/>
              <w:rPr>
                <w:rFonts w:ascii="Arial" w:hAnsi="Arial" w:cs="Arial"/>
                <w:iCs/>
                <w:sz w:val="22"/>
                <w:szCs w:val="22"/>
                <w:lang w:eastAsia="ar-SA"/>
              </w:rPr>
            </w:pPr>
            <w:r w:rsidRPr="00EC7046">
              <w:rPr>
                <w:rFonts w:ascii="Arial" w:hAnsi="Arial" w:cs="Arial"/>
                <w:iCs/>
                <w:sz w:val="22"/>
                <w:szCs w:val="22"/>
                <w:lang w:eastAsia="ar-SA"/>
              </w:rPr>
              <w:t xml:space="preserve">También podrán ser acogidas,  personas del municipio de Soraluze  siempre que así lo solicite dicho Ayuntamiento. El acceso al mismo se regulara mediante el Convenio que se </w:t>
            </w:r>
            <w:r w:rsidR="008D14F9" w:rsidRPr="00EC7046">
              <w:rPr>
                <w:rFonts w:ascii="Arial" w:hAnsi="Arial" w:cs="Arial"/>
                <w:iCs/>
                <w:sz w:val="22"/>
                <w:szCs w:val="22"/>
                <w:lang w:eastAsia="ar-SA"/>
              </w:rPr>
              <w:t>suscribirá</w:t>
            </w:r>
            <w:r w:rsidRPr="00EC7046">
              <w:rPr>
                <w:rFonts w:ascii="Arial" w:hAnsi="Arial" w:cs="Arial"/>
                <w:iCs/>
                <w:sz w:val="22"/>
                <w:szCs w:val="22"/>
                <w:lang w:eastAsia="ar-SA"/>
              </w:rPr>
              <w:t xml:space="preserve"> entre ambas institucione</w:t>
            </w:r>
            <w:r w:rsidRPr="00F32771">
              <w:rPr>
                <w:rFonts w:ascii="Arial" w:hAnsi="Arial" w:cs="Arial"/>
                <w:iCs/>
                <w:sz w:val="22"/>
                <w:szCs w:val="22"/>
                <w:lang w:eastAsia="ar-SA"/>
              </w:rPr>
              <w:t>s.</w:t>
            </w:r>
          </w:p>
          <w:p w:rsidR="0024218D" w:rsidRPr="00EC7046" w:rsidRDefault="0024218D" w:rsidP="002A48E0">
            <w:pPr>
              <w:suppressAutoHyphens/>
              <w:autoSpaceDE w:val="0"/>
              <w:jc w:val="both"/>
              <w:rPr>
                <w:rFonts w:ascii="Arial" w:hAnsi="Arial" w:cs="Arial"/>
                <w:iCs/>
                <w:sz w:val="22"/>
                <w:szCs w:val="22"/>
                <w:u w:val="single"/>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Salbuespen gisa, </w:t>
            </w:r>
            <w:r w:rsidR="00FB2C8B">
              <w:rPr>
                <w:rFonts w:ascii="Arial" w:hAnsi="Arial" w:cs="Arial"/>
                <w:iCs/>
                <w:sz w:val="22"/>
                <w:szCs w:val="22"/>
                <w:lang w:eastAsia="ar-SA"/>
              </w:rPr>
              <w:t>erroldaren betekizuna ez duten</w:t>
            </w:r>
            <w:r w:rsidRPr="00C732A5">
              <w:rPr>
                <w:rFonts w:ascii="Arial" w:hAnsi="Arial" w:cs="Arial"/>
                <w:iCs/>
                <w:sz w:val="22"/>
                <w:szCs w:val="22"/>
                <w:lang w:eastAsia="ar-SA"/>
              </w:rPr>
              <w:t xml:space="preserve"> pertsonek ere baliatu ahal izango dute zerbitzu hau, </w:t>
            </w:r>
            <w:r w:rsidR="00FB2C8B" w:rsidRPr="00FB2C8B">
              <w:rPr>
                <w:rFonts w:ascii="Arial" w:hAnsi="Arial" w:cs="Arial"/>
                <w:iCs/>
                <w:sz w:val="22"/>
                <w:szCs w:val="22"/>
                <w:lang w:eastAsia="ar-SA"/>
              </w:rPr>
              <w:t xml:space="preserve">salbuespenezko arrazoiek hala </w:t>
            </w:r>
            <w:r w:rsidR="00FB2C8B">
              <w:rPr>
                <w:rFonts w:ascii="Arial" w:hAnsi="Arial" w:cs="Arial"/>
                <w:iCs/>
                <w:sz w:val="22"/>
                <w:szCs w:val="22"/>
                <w:lang w:eastAsia="ar-SA"/>
              </w:rPr>
              <w:t xml:space="preserve">egitea </w:t>
            </w:r>
            <w:r w:rsidR="00FB2C8B" w:rsidRPr="00FB2C8B">
              <w:rPr>
                <w:rFonts w:ascii="Arial" w:hAnsi="Arial" w:cs="Arial"/>
                <w:iCs/>
                <w:sz w:val="22"/>
                <w:szCs w:val="22"/>
                <w:lang w:eastAsia="ar-SA"/>
              </w:rPr>
              <w:t>eskatzen badute, aldez aurretik aztertuta, txosten soziala egin</w:t>
            </w:r>
            <w:r w:rsidR="00FB2C8B">
              <w:rPr>
                <w:rFonts w:ascii="Arial" w:hAnsi="Arial" w:cs="Arial"/>
                <w:iCs/>
                <w:sz w:val="22"/>
                <w:szCs w:val="22"/>
                <w:lang w:eastAsia="ar-SA"/>
              </w:rPr>
              <w:t>da eta organo eskudunak onespena emanda.</w:t>
            </w:r>
          </w:p>
          <w:p w:rsidR="00EC5B00" w:rsidRPr="00C732A5" w:rsidRDefault="00EC5B00" w:rsidP="002A48E0">
            <w:pPr>
              <w:suppressAutoHyphens/>
              <w:autoSpaceDE w:val="0"/>
              <w:jc w:val="both"/>
              <w:rPr>
                <w:rFonts w:ascii="Arial" w:hAnsi="Arial" w:cs="Arial"/>
                <w:iCs/>
                <w:sz w:val="22"/>
                <w:szCs w:val="22"/>
                <w:u w:val="single"/>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Excepcionalmente, podrán acceder a estos servicios las personas que carezcan del requisito del empadronamiento, cuando motivos excepcionales así lo aconsejen, previo estudio, elaboración de informe social y su aprobación por el órgano competente.</w:t>
            </w:r>
          </w:p>
          <w:p w:rsidR="00EC5B00" w:rsidRPr="00C732A5" w:rsidRDefault="00EC5B00" w:rsidP="002A48E0">
            <w:pPr>
              <w:suppressAutoHyphens/>
              <w:autoSpaceDE w:val="0"/>
              <w:jc w:val="both"/>
              <w:rPr>
                <w:rFonts w:ascii="Arial" w:hAnsi="Arial" w:cs="Arial"/>
                <w:iCs/>
                <w:sz w:val="22"/>
                <w:szCs w:val="22"/>
                <w:u w:val="single"/>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u w:val="single"/>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u w:val="single"/>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u w:val="single"/>
                <w:lang w:eastAsia="ar-SA"/>
              </w:rPr>
              <w:t>4. artikulua. Zerbitzua erabiltzen duten pertsonen eskubideak eta betebeharrak.</w:t>
            </w:r>
          </w:p>
          <w:p w:rsidR="00EC5B00" w:rsidRPr="00C732A5" w:rsidRDefault="00EC5B00" w:rsidP="002A48E0">
            <w:pPr>
              <w:suppressAutoHyphens/>
              <w:autoSpaceDE w:val="0"/>
              <w:jc w:val="both"/>
              <w:rPr>
                <w:rFonts w:ascii="Arial" w:hAnsi="Arial" w:cs="Arial"/>
                <w:iCs/>
                <w:sz w:val="22"/>
                <w:szCs w:val="22"/>
                <w:u w:val="single"/>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u w:val="single"/>
                <w:lang w:eastAsia="ar-SA"/>
              </w:rPr>
            </w:pPr>
            <w:r w:rsidRPr="00C732A5">
              <w:rPr>
                <w:rFonts w:ascii="Arial" w:hAnsi="Arial" w:cs="Arial"/>
                <w:iCs/>
                <w:sz w:val="22"/>
                <w:szCs w:val="22"/>
                <w:u w:val="single"/>
                <w:lang w:eastAsia="ar-SA"/>
              </w:rPr>
              <w:t>Artículo 4. Derechos y Obligaciones de las personas usuarias del servicio.</w:t>
            </w:r>
          </w:p>
          <w:p w:rsidR="00EC5B00" w:rsidRPr="00C732A5" w:rsidRDefault="00EC5B00" w:rsidP="002A48E0">
            <w:pPr>
              <w:suppressAutoHyphens/>
              <w:autoSpaceDE w:val="0"/>
              <w:jc w:val="both"/>
              <w:rPr>
                <w:rFonts w:ascii="Arial" w:hAnsi="Arial" w:cs="Arial"/>
                <w:iCs/>
                <w:sz w:val="22"/>
                <w:szCs w:val="22"/>
                <w:u w:val="single"/>
                <w:lang w:eastAsia="ar-SA"/>
              </w:rPr>
            </w:pPr>
          </w:p>
        </w:tc>
      </w:tr>
      <w:tr w:rsidR="00EC5B00" w:rsidTr="002A48E0">
        <w:tc>
          <w:tcPr>
            <w:tcW w:w="4531" w:type="dxa"/>
          </w:tcPr>
          <w:p w:rsidR="00EC5B00" w:rsidRPr="003F14F7"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4.1. Eskubideak eta betebeharrak:</w:t>
            </w:r>
          </w:p>
        </w:tc>
        <w:tc>
          <w:tcPr>
            <w:tcW w:w="4531" w:type="dxa"/>
          </w:tcPr>
          <w:p w:rsidR="00EC5B00" w:rsidRPr="003F14F7" w:rsidRDefault="00EC5B00" w:rsidP="002A48E0">
            <w:pPr>
              <w:suppressAutoHyphens/>
              <w:autoSpaceDE w:val="0"/>
              <w:jc w:val="both"/>
              <w:rPr>
                <w:rFonts w:ascii="Arial" w:hAnsi="Arial" w:cs="Arial"/>
                <w:sz w:val="22"/>
                <w:szCs w:val="22"/>
                <w:lang w:eastAsia="ar-SA"/>
              </w:rPr>
            </w:pPr>
            <w:r w:rsidRPr="00C732A5">
              <w:rPr>
                <w:rFonts w:ascii="Arial" w:hAnsi="Arial" w:cs="Arial"/>
                <w:sz w:val="22"/>
                <w:szCs w:val="22"/>
                <w:lang w:eastAsia="ar-SA"/>
              </w:rPr>
              <w:t>4.1. Derechos y obligaciones: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C732A5" w:rsidRDefault="00846248" w:rsidP="002A48E0">
            <w:pPr>
              <w:suppressAutoHyphens/>
              <w:autoSpaceDE w:val="0"/>
              <w:jc w:val="both"/>
              <w:rPr>
                <w:rFonts w:ascii="Arial" w:hAnsi="Arial" w:cs="Arial"/>
                <w:iCs/>
                <w:sz w:val="22"/>
                <w:szCs w:val="22"/>
                <w:lang w:eastAsia="ar-SA"/>
              </w:rPr>
            </w:pPr>
            <w:r w:rsidRPr="00846248">
              <w:rPr>
                <w:rFonts w:ascii="Arial" w:hAnsi="Arial" w:cs="Arial"/>
                <w:iCs/>
                <w:sz w:val="22"/>
                <w:szCs w:val="22"/>
                <w:lang w:eastAsia="ar-SA"/>
              </w:rPr>
              <w:t xml:space="preserve">Oro har, </w:t>
            </w:r>
            <w:r w:rsidR="00EC7046">
              <w:rPr>
                <w:rFonts w:ascii="Arial" w:hAnsi="Arial" w:cs="Arial"/>
                <w:iCs/>
                <w:sz w:val="22"/>
                <w:szCs w:val="22"/>
                <w:lang w:eastAsia="ar-SA"/>
              </w:rPr>
              <w:t xml:space="preserve">etxebizitzan </w:t>
            </w:r>
            <w:r w:rsidRPr="00846248">
              <w:rPr>
                <w:rFonts w:ascii="Arial" w:hAnsi="Arial" w:cs="Arial"/>
                <w:iCs/>
                <w:sz w:val="22"/>
                <w:szCs w:val="22"/>
                <w:lang w:eastAsia="ar-SA"/>
              </w:rPr>
              <w:t>hartutako pertsonek Euskal Autonomia Erkidegoko gizarte-zerbitzuen erabiltzaileen eta profesionalen eskubide eta betebeharren gutuna eta iradokizunen eta kexen araubidea onartzen dituen apirilaren 6ko 64/2004 Dekretuan jasotako eskubideak eta betebeharrak izango dituzte.</w:t>
            </w:r>
          </w:p>
        </w:tc>
        <w:tc>
          <w:tcPr>
            <w:tcW w:w="4531" w:type="dxa"/>
          </w:tcPr>
          <w:p w:rsidR="00EC5B00" w:rsidRPr="003F14F7"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Con carácter general, las personas acogidas disfrutarán de los derechos y obligaciones contemplados en el Decreto 64/2004 de 6 de abril, por el que se aprueba la Carta de derechos y obligaciones de las personas usuarias y profesionales de los servicios sociales en la Comunidad Autónoma del País Vasco y el régimen de sugerencias y quejas</w:t>
            </w:r>
            <w:r>
              <w:rPr>
                <w:rFonts w:ascii="Arial" w:hAnsi="Arial" w:cs="Arial"/>
                <w:iCs/>
                <w:sz w:val="22"/>
                <w:szCs w:val="22"/>
                <w:lang w:eastAsia="ar-SA"/>
              </w:rPr>
              <w:t>.</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Hona hemen betebehar espezifiko horiek:</w:t>
            </w:r>
          </w:p>
        </w:tc>
        <w:tc>
          <w:tcPr>
            <w:tcW w:w="4531" w:type="dxa"/>
          </w:tcPr>
          <w:p w:rsidR="00EC5B00" w:rsidRPr="003F14F7"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Serán obligaciones específicas;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E03236"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C732A5" w:rsidRDefault="00EC5B00" w:rsidP="0050161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1) </w:t>
            </w:r>
            <w:r w:rsidR="00501610">
              <w:rPr>
                <w:rFonts w:ascii="Arial" w:hAnsi="Arial" w:cs="Arial"/>
                <w:iCs/>
                <w:sz w:val="22"/>
                <w:szCs w:val="22"/>
                <w:lang w:eastAsia="ar-SA"/>
              </w:rPr>
              <w:t>Sinatzea e</w:t>
            </w:r>
            <w:r w:rsidR="00501610" w:rsidRPr="00501610">
              <w:rPr>
                <w:rFonts w:ascii="Arial" w:hAnsi="Arial" w:cs="Arial"/>
                <w:iCs/>
                <w:sz w:val="22"/>
                <w:szCs w:val="22"/>
                <w:lang w:eastAsia="ar-SA"/>
              </w:rPr>
              <w:t>skabide-agiria</w:t>
            </w:r>
            <w:r w:rsidR="00501610">
              <w:rPr>
                <w:rFonts w:ascii="Arial" w:hAnsi="Arial" w:cs="Arial"/>
                <w:iCs/>
                <w:sz w:val="22"/>
                <w:szCs w:val="22"/>
                <w:lang w:eastAsia="ar-SA"/>
              </w:rPr>
              <w:t>, lagapen-kontratua eta, baloratzen bada, Arreta Plan P</w:t>
            </w:r>
            <w:r w:rsidR="00501610" w:rsidRPr="00501610">
              <w:rPr>
                <w:rFonts w:ascii="Arial" w:hAnsi="Arial" w:cs="Arial"/>
                <w:iCs/>
                <w:sz w:val="22"/>
                <w:szCs w:val="22"/>
                <w:lang w:eastAsia="ar-SA"/>
              </w:rPr>
              <w:t>ertsonalizatua</w:t>
            </w:r>
            <w:r w:rsidR="00501610">
              <w:rPr>
                <w:rFonts w:ascii="Arial" w:hAnsi="Arial" w:cs="Arial"/>
                <w:iCs/>
                <w:sz w:val="22"/>
                <w:szCs w:val="22"/>
                <w:lang w:eastAsia="ar-SA"/>
              </w:rPr>
              <w:t>.</w:t>
            </w:r>
          </w:p>
        </w:tc>
        <w:tc>
          <w:tcPr>
            <w:tcW w:w="4531" w:type="dxa"/>
          </w:tcPr>
          <w:p w:rsidR="00EC5B00" w:rsidRPr="00E03236" w:rsidRDefault="00EC5B00" w:rsidP="008C363C">
            <w:pPr>
              <w:suppressAutoHyphens/>
              <w:autoSpaceDE w:val="0"/>
              <w:jc w:val="both"/>
              <w:rPr>
                <w:rFonts w:ascii="Arial" w:hAnsi="Arial" w:cs="Arial"/>
                <w:iCs/>
                <w:sz w:val="22"/>
                <w:szCs w:val="22"/>
                <w:lang w:eastAsia="ar-SA"/>
              </w:rPr>
            </w:pPr>
            <w:r w:rsidRPr="00E03236">
              <w:rPr>
                <w:rFonts w:ascii="Arial" w:hAnsi="Arial" w:cs="Arial"/>
                <w:iCs/>
                <w:sz w:val="22"/>
                <w:szCs w:val="22"/>
                <w:lang w:eastAsia="ar-SA"/>
              </w:rPr>
              <w:t xml:space="preserve">1) Firmar </w:t>
            </w:r>
            <w:r w:rsidR="003C2B6E" w:rsidRPr="00E03236">
              <w:rPr>
                <w:rFonts w:ascii="Arial" w:hAnsi="Arial" w:cs="Arial"/>
                <w:iCs/>
                <w:sz w:val="22"/>
                <w:szCs w:val="22"/>
                <w:lang w:eastAsia="ar-SA"/>
              </w:rPr>
              <w:t xml:space="preserve">el documento de </w:t>
            </w:r>
            <w:r w:rsidRPr="00E03236">
              <w:rPr>
                <w:rFonts w:ascii="Arial" w:hAnsi="Arial" w:cs="Arial"/>
                <w:iCs/>
                <w:sz w:val="22"/>
                <w:szCs w:val="22"/>
                <w:lang w:eastAsia="ar-SA"/>
              </w:rPr>
              <w:t>solicitud</w:t>
            </w:r>
            <w:r w:rsidR="008C363C" w:rsidRPr="00E03236">
              <w:rPr>
                <w:rFonts w:ascii="Arial" w:hAnsi="Arial" w:cs="Arial"/>
                <w:iCs/>
                <w:sz w:val="22"/>
                <w:szCs w:val="22"/>
                <w:lang w:eastAsia="ar-SA"/>
              </w:rPr>
              <w:t>,</w:t>
            </w:r>
            <w:r w:rsidRPr="00E03236">
              <w:rPr>
                <w:rFonts w:ascii="Arial" w:hAnsi="Arial" w:cs="Arial"/>
                <w:iCs/>
                <w:sz w:val="22"/>
                <w:szCs w:val="22"/>
                <w:lang w:eastAsia="ar-SA"/>
              </w:rPr>
              <w:t xml:space="preserve"> </w:t>
            </w:r>
            <w:r w:rsidR="008C363C" w:rsidRPr="00E03236">
              <w:rPr>
                <w:rFonts w:ascii="Arial" w:hAnsi="Arial" w:cs="Arial"/>
                <w:iCs/>
                <w:sz w:val="22"/>
                <w:szCs w:val="22"/>
                <w:lang w:eastAsia="ar-SA"/>
              </w:rPr>
              <w:t xml:space="preserve">el contrato de cesión y si se valora el </w:t>
            </w:r>
            <w:r w:rsidR="003C2B6E" w:rsidRPr="00E03236">
              <w:rPr>
                <w:rFonts w:ascii="Arial" w:hAnsi="Arial" w:cs="Arial"/>
                <w:iCs/>
                <w:sz w:val="22"/>
                <w:szCs w:val="22"/>
                <w:lang w:eastAsia="ar-SA"/>
              </w:rPr>
              <w:t>Plan de</w:t>
            </w:r>
            <w:r w:rsidRPr="00E03236">
              <w:rPr>
                <w:rFonts w:ascii="Arial" w:hAnsi="Arial" w:cs="Arial"/>
                <w:iCs/>
                <w:sz w:val="22"/>
                <w:szCs w:val="22"/>
                <w:lang w:eastAsia="ar-SA"/>
              </w:rPr>
              <w:t xml:space="preserve"> </w:t>
            </w:r>
            <w:r w:rsidR="008C363C" w:rsidRPr="00E03236">
              <w:rPr>
                <w:rFonts w:ascii="Arial" w:hAnsi="Arial" w:cs="Arial"/>
                <w:iCs/>
                <w:sz w:val="22"/>
                <w:szCs w:val="22"/>
                <w:lang w:eastAsia="ar-SA"/>
              </w:rPr>
              <w:t xml:space="preserve">atención personalizado. </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E03236"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E03236">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2) </w:t>
            </w:r>
            <w:r w:rsidR="00F45E44" w:rsidRPr="00E03236">
              <w:rPr>
                <w:rFonts w:ascii="Arial" w:hAnsi="Arial" w:cs="Arial"/>
                <w:iCs/>
                <w:sz w:val="22"/>
                <w:szCs w:val="22"/>
                <w:lang w:eastAsia="ar-SA"/>
              </w:rPr>
              <w:t>Zerbitzu hauek</w:t>
            </w:r>
            <w:r w:rsidR="00E03236">
              <w:rPr>
                <w:rFonts w:ascii="Arial" w:hAnsi="Arial" w:cs="Arial"/>
                <w:iCs/>
                <w:sz w:val="22"/>
                <w:szCs w:val="22"/>
                <w:lang w:eastAsia="ar-SA"/>
              </w:rPr>
              <w:t xml:space="preserve"> erabili behar izateak</w:t>
            </w:r>
            <w:r w:rsidR="00F45E44" w:rsidRPr="00E03236">
              <w:rPr>
                <w:rFonts w:ascii="Arial" w:hAnsi="Arial" w:cs="Arial"/>
                <w:iCs/>
                <w:sz w:val="22"/>
                <w:szCs w:val="22"/>
                <w:lang w:eastAsia="ar-SA"/>
              </w:rPr>
              <w:t xml:space="preserve"> eragin duen egoera aldatzeko beharrezkoak diren kudeaketa administratibo eta/edo judizialak eta/edo bestelako kudeaketak egitea. Gizarte Zerbitzuen Sailak egokitzat jotzen badu, jarduera horiek Arreta Pertsonalizatuko Planean adierazi ahal izango dira</w:t>
            </w:r>
            <w:r w:rsidR="00E03236">
              <w:rPr>
                <w:rFonts w:ascii="Arial" w:hAnsi="Arial" w:cs="Arial"/>
                <w:iCs/>
                <w:sz w:val="22"/>
                <w:szCs w:val="22"/>
                <w:lang w:eastAsia="ar-SA"/>
              </w:rPr>
              <w:t>. Halaber,</w:t>
            </w:r>
            <w:r w:rsidR="00F45E44" w:rsidRPr="00E03236">
              <w:rPr>
                <w:rFonts w:ascii="Arial" w:hAnsi="Arial" w:cs="Arial"/>
                <w:iCs/>
                <w:sz w:val="22"/>
                <w:szCs w:val="22"/>
                <w:lang w:eastAsia="ar-SA"/>
              </w:rPr>
              <w:t xml:space="preserve">  kontra</w:t>
            </w:r>
            <w:r w:rsidR="00E03236">
              <w:rPr>
                <w:rFonts w:ascii="Arial" w:hAnsi="Arial" w:cs="Arial"/>
                <w:iCs/>
                <w:sz w:val="22"/>
                <w:szCs w:val="22"/>
                <w:lang w:eastAsia="ar-SA"/>
              </w:rPr>
              <w:t>tuaren eranskin gisa sartuko dira.</w:t>
            </w:r>
          </w:p>
        </w:tc>
        <w:tc>
          <w:tcPr>
            <w:tcW w:w="4531" w:type="dxa"/>
          </w:tcPr>
          <w:p w:rsidR="008C363C" w:rsidRPr="006A5534" w:rsidRDefault="00EC5B00" w:rsidP="008C363C">
            <w:pPr>
              <w:widowControl w:val="0"/>
              <w:jc w:val="both"/>
              <w:rPr>
                <w:rFonts w:ascii="Arial" w:hAnsi="Arial" w:cs="Arial"/>
                <w:sz w:val="22"/>
                <w:szCs w:val="22"/>
              </w:rPr>
            </w:pPr>
            <w:r w:rsidRPr="00C732A5">
              <w:rPr>
                <w:rFonts w:ascii="Arial" w:hAnsi="Arial" w:cs="Arial"/>
                <w:iCs/>
                <w:sz w:val="22"/>
                <w:szCs w:val="22"/>
                <w:lang w:eastAsia="ar-SA"/>
              </w:rPr>
              <w:t xml:space="preserve">2) Efectuar las oportunas gestiones administrativas y/o judiciales y/o de cualquier otro orden necesarias para modificar la situación que ha provocado el uso de </w:t>
            </w:r>
            <w:r w:rsidRPr="00B73A2E">
              <w:rPr>
                <w:rFonts w:ascii="Arial" w:hAnsi="Arial" w:cs="Arial"/>
                <w:iCs/>
                <w:sz w:val="22"/>
                <w:szCs w:val="22"/>
                <w:lang w:eastAsia="ar-SA"/>
              </w:rPr>
              <w:t xml:space="preserve">estos servicios. </w:t>
            </w:r>
            <w:r w:rsidR="008C363C">
              <w:rPr>
                <w:rFonts w:ascii="Arial" w:hAnsi="Arial" w:cs="Arial"/>
                <w:sz w:val="22"/>
                <w:szCs w:val="22"/>
              </w:rPr>
              <w:t xml:space="preserve">En caso </w:t>
            </w:r>
            <w:r w:rsidR="008C363C" w:rsidRPr="005445BD">
              <w:rPr>
                <w:rFonts w:ascii="Arial" w:hAnsi="Arial" w:cs="Arial"/>
                <w:sz w:val="22"/>
                <w:szCs w:val="22"/>
              </w:rPr>
              <w:t>que</w:t>
            </w:r>
            <w:r w:rsidR="008C363C">
              <w:rPr>
                <w:rFonts w:ascii="Arial" w:hAnsi="Arial" w:cs="Arial"/>
                <w:sz w:val="22"/>
                <w:szCs w:val="22"/>
              </w:rPr>
              <w:t xml:space="preserve"> </w:t>
            </w:r>
            <w:r w:rsidR="008C363C" w:rsidRPr="005445BD">
              <w:rPr>
                <w:rFonts w:ascii="Arial" w:hAnsi="Arial" w:cs="Arial"/>
                <w:sz w:val="22"/>
                <w:szCs w:val="22"/>
              </w:rPr>
              <w:t xml:space="preserve">desde del Departamento de Servicios Sociales, lo considere </w:t>
            </w:r>
            <w:r w:rsidR="008C363C">
              <w:rPr>
                <w:rFonts w:ascii="Arial" w:hAnsi="Arial" w:cs="Arial"/>
                <w:sz w:val="22"/>
                <w:szCs w:val="22"/>
              </w:rPr>
              <w:t xml:space="preserve">conveniente, </w:t>
            </w:r>
            <w:r w:rsidR="008C363C" w:rsidRPr="005445BD">
              <w:rPr>
                <w:rFonts w:ascii="Arial" w:hAnsi="Arial" w:cs="Arial"/>
                <w:sz w:val="22"/>
                <w:szCs w:val="22"/>
              </w:rPr>
              <w:t>se podrá señalar en el Plan de Atención Personalizada dichas actuaciones. Asimismo se incluirá como documento anexo al contrato.</w:t>
            </w:r>
          </w:p>
          <w:p w:rsidR="00EC5B00" w:rsidRPr="003F14F7" w:rsidRDefault="008238D6" w:rsidP="003C2B6E">
            <w:pPr>
              <w:suppressAutoHyphens/>
              <w:autoSpaceDE w:val="0"/>
              <w:jc w:val="both"/>
              <w:rPr>
                <w:rFonts w:ascii="Arial" w:hAnsi="Arial" w:cs="Arial"/>
                <w:sz w:val="22"/>
                <w:szCs w:val="22"/>
                <w:lang w:eastAsia="ar-SA"/>
              </w:rPr>
            </w:pPr>
            <w:r>
              <w:rPr>
                <w:rFonts w:ascii="Arial" w:hAnsi="Arial" w:cs="Arial"/>
                <w:iCs/>
                <w:sz w:val="22"/>
                <w:szCs w:val="22"/>
                <w:lang w:eastAsia="ar-SA"/>
              </w:rPr>
              <w:t xml:space="preserve">. </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A032C5">
            <w:pPr>
              <w:suppressAutoHyphens/>
              <w:autoSpaceDE w:val="0"/>
              <w:jc w:val="both"/>
              <w:rPr>
                <w:rFonts w:ascii="Arial" w:hAnsi="Arial" w:cs="Arial"/>
                <w:iCs/>
                <w:sz w:val="22"/>
                <w:szCs w:val="22"/>
                <w:lang w:eastAsia="ar-SA"/>
              </w:rPr>
            </w:pPr>
            <w:r w:rsidRPr="00B73A2E">
              <w:rPr>
                <w:rFonts w:ascii="Arial" w:hAnsi="Arial" w:cs="Arial"/>
                <w:iCs/>
                <w:sz w:val="22"/>
                <w:szCs w:val="22"/>
                <w:lang w:eastAsia="ar-SA"/>
              </w:rPr>
              <w:t xml:space="preserve">3) Gizarte </w:t>
            </w:r>
            <w:r w:rsidR="00E03236">
              <w:rPr>
                <w:rFonts w:ascii="Arial" w:hAnsi="Arial" w:cs="Arial"/>
                <w:iCs/>
                <w:sz w:val="22"/>
                <w:szCs w:val="22"/>
                <w:lang w:eastAsia="ar-SA"/>
              </w:rPr>
              <w:t>Zerbitzue</w:t>
            </w:r>
            <w:r w:rsidR="00A032C5" w:rsidRPr="00B73A2E">
              <w:rPr>
                <w:rFonts w:ascii="Arial" w:hAnsi="Arial" w:cs="Arial"/>
                <w:iCs/>
                <w:sz w:val="22"/>
                <w:szCs w:val="22"/>
                <w:lang w:eastAsia="ar-SA"/>
              </w:rPr>
              <w:t>k</w:t>
            </w:r>
            <w:r w:rsidRPr="00C732A5">
              <w:rPr>
                <w:rFonts w:ascii="Arial" w:hAnsi="Arial" w:cs="Arial"/>
                <w:iCs/>
                <w:sz w:val="22"/>
                <w:szCs w:val="22"/>
                <w:lang w:eastAsia="ar-SA"/>
              </w:rPr>
              <w:t xml:space="preserve"> eskatutako dokumentazioa beharrezko epean aurkeztea.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3) Aportar la documentación requerida por parte del Departamento de </w:t>
            </w:r>
            <w:r w:rsidR="00441AA1" w:rsidRPr="00441AA1">
              <w:rPr>
                <w:rFonts w:ascii="Arial" w:hAnsi="Arial" w:cs="Arial"/>
                <w:iCs/>
                <w:sz w:val="22"/>
                <w:szCs w:val="22"/>
                <w:lang w:eastAsia="ar-SA"/>
              </w:rPr>
              <w:t>Servicios</w:t>
            </w:r>
            <w:r w:rsidR="00441AA1" w:rsidRPr="00441AA1">
              <w:rPr>
                <w:rFonts w:ascii="Arial" w:hAnsi="Arial" w:cs="Arial"/>
                <w:iCs/>
                <w:sz w:val="22"/>
                <w:szCs w:val="22"/>
                <w:highlight w:val="yellow"/>
                <w:lang w:eastAsia="ar-SA"/>
              </w:rPr>
              <w:t xml:space="preserve"> </w:t>
            </w:r>
            <w:r w:rsidR="00441AA1" w:rsidRPr="00B73A2E">
              <w:rPr>
                <w:rFonts w:ascii="Arial" w:hAnsi="Arial" w:cs="Arial"/>
                <w:iCs/>
                <w:sz w:val="22"/>
                <w:szCs w:val="22"/>
                <w:lang w:eastAsia="ar-SA"/>
              </w:rPr>
              <w:t xml:space="preserve">Sociales, </w:t>
            </w:r>
            <w:r w:rsidRPr="00B73A2E">
              <w:rPr>
                <w:rFonts w:ascii="Arial" w:hAnsi="Arial" w:cs="Arial"/>
                <w:iCs/>
                <w:sz w:val="22"/>
                <w:szCs w:val="22"/>
                <w:lang w:eastAsia="ar-SA"/>
              </w:rPr>
              <w:t>en</w:t>
            </w:r>
            <w:r w:rsidRPr="00C732A5">
              <w:rPr>
                <w:rFonts w:ascii="Arial" w:hAnsi="Arial" w:cs="Arial"/>
                <w:iCs/>
                <w:sz w:val="22"/>
                <w:szCs w:val="22"/>
                <w:lang w:eastAsia="ar-SA"/>
              </w:rPr>
              <w:t xml:space="preserve"> el plazo debido.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4) Seme-alabak edo ardurapeko beste pertsona batzuk zaintzeaz arduratzea.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4) Responder del cuidado de sus hijos e hijas o de otras personas a su cargo</w:t>
            </w:r>
            <w:r w:rsidR="00F91C2E">
              <w:rPr>
                <w:rFonts w:ascii="Arial" w:hAnsi="Arial" w:cs="Arial"/>
                <w:iCs/>
                <w:sz w:val="22"/>
                <w:szCs w:val="22"/>
                <w:lang w:eastAsia="ar-SA"/>
              </w:rPr>
              <w:t>.</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E03236">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5) </w:t>
            </w:r>
            <w:r w:rsidR="00E03236">
              <w:rPr>
                <w:rFonts w:ascii="Arial" w:hAnsi="Arial" w:cs="Arial"/>
                <w:iCs/>
                <w:sz w:val="22"/>
                <w:szCs w:val="22"/>
                <w:lang w:eastAsia="ar-SA"/>
              </w:rPr>
              <w:t>Etxebizitza edo baliabidea</w:t>
            </w:r>
            <w:r w:rsidR="00E03236" w:rsidRPr="00E03236">
              <w:rPr>
                <w:rFonts w:ascii="Arial" w:hAnsi="Arial" w:cs="Arial"/>
                <w:iCs/>
                <w:sz w:val="22"/>
                <w:szCs w:val="22"/>
                <w:lang w:eastAsia="ar-SA"/>
              </w:rPr>
              <w:t xml:space="preserve"> partekatzen duten pertsonen pentsamendu-, iritzi-, ideologia- eta erlijio-askatasuna errespetatzea</w:t>
            </w:r>
            <w:r w:rsidR="00E03236">
              <w:rPr>
                <w:rFonts w:ascii="Arial" w:hAnsi="Arial" w:cs="Arial"/>
                <w:iCs/>
                <w:sz w:val="22"/>
                <w:szCs w:val="22"/>
                <w:lang w:eastAsia="ar-SA"/>
              </w:rPr>
              <w:t>.</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5) Respetar la libertad de pensamiento, opinión, ideología y religión de las personas con las que comparte el recurso.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6) Harreran hartutako pertsonen artean arazoak edo desadostasunak baldin badaude, baliabidearen arduradun den erakundeak erabakitako neurriak betetzea.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6) Cumplir con las medidas acordadas por la entidad responsable del recurso en caso de conflictos o desacuerdos entre las personas acogidas.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E03236">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7) Elkarrenganako errespetuan, tolerantzian eta </w:t>
            </w:r>
            <w:r w:rsidR="00E03236">
              <w:rPr>
                <w:rFonts w:ascii="Arial" w:hAnsi="Arial" w:cs="Arial"/>
                <w:iCs/>
                <w:sz w:val="22"/>
                <w:szCs w:val="22"/>
                <w:lang w:eastAsia="ar-SA"/>
              </w:rPr>
              <w:t>laguntzan</w:t>
            </w:r>
            <w:r w:rsidRPr="00C732A5">
              <w:rPr>
                <w:rFonts w:ascii="Arial" w:hAnsi="Arial" w:cs="Arial"/>
                <w:iCs/>
                <w:sz w:val="22"/>
                <w:szCs w:val="22"/>
                <w:lang w:eastAsia="ar-SA"/>
              </w:rPr>
              <w:t xml:space="preserve"> oinarritutako jarrera izatea, etxebizitzan bizi diren pertsonen eta auzokideen arteko elkarbizitza errazt</w:t>
            </w:r>
            <w:r w:rsidR="007236D3">
              <w:rPr>
                <w:rFonts w:ascii="Arial" w:hAnsi="Arial" w:cs="Arial"/>
                <w:iCs/>
                <w:sz w:val="22"/>
                <w:szCs w:val="22"/>
                <w:lang w:eastAsia="ar-SA"/>
              </w:rPr>
              <w:t xml:space="preserve">eko. Hala, bizilagunen </w:t>
            </w:r>
            <w:r w:rsidR="00E03236">
              <w:rPr>
                <w:rFonts w:ascii="Arial" w:hAnsi="Arial" w:cs="Arial"/>
                <w:iCs/>
                <w:sz w:val="22"/>
                <w:szCs w:val="22"/>
                <w:lang w:eastAsia="ar-SA"/>
              </w:rPr>
              <w:t>erkidegoa arautzen</w:t>
            </w:r>
            <w:r w:rsidRPr="00C732A5">
              <w:rPr>
                <w:rFonts w:ascii="Arial" w:hAnsi="Arial" w:cs="Arial"/>
                <w:iCs/>
                <w:sz w:val="22"/>
                <w:szCs w:val="22"/>
                <w:lang w:eastAsia="ar-SA"/>
              </w:rPr>
              <w:t xml:space="preserve"> duten arauak betetzeko obligazioa ere izango dute.</w:t>
            </w:r>
          </w:p>
        </w:tc>
        <w:tc>
          <w:tcPr>
            <w:tcW w:w="4531" w:type="dxa"/>
          </w:tcPr>
          <w:p w:rsidR="00EC5B00" w:rsidRPr="003F14F7" w:rsidRDefault="00EC5B00" w:rsidP="002A48E0">
            <w:pPr>
              <w:suppressAutoHyphens/>
              <w:autoSpaceDE w:val="0"/>
              <w:jc w:val="both"/>
              <w:rPr>
                <w:rFonts w:ascii="Arial" w:hAnsi="Arial" w:cs="Arial"/>
                <w:sz w:val="22"/>
                <w:szCs w:val="22"/>
                <w:lang w:eastAsia="ar-SA"/>
              </w:rPr>
            </w:pPr>
            <w:r w:rsidRPr="00C732A5">
              <w:rPr>
                <w:rFonts w:ascii="Arial" w:hAnsi="Arial" w:cs="Arial"/>
                <w:iCs/>
                <w:sz w:val="22"/>
                <w:szCs w:val="22"/>
                <w:lang w:eastAsia="ar-SA"/>
              </w:rPr>
              <w:t xml:space="preserve">7) Mostrar una conducta basada en el respeto mutuo, la tolerancia y la colaboración con el propósito de facilitar la convivencia entre las personas residentes y con la vecindad, obligándose también a cumplir las normas que rijan la comunidad de vecinos. </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8) Etxebizitzan erabiltzaileen esku dauden ekipamenduak eta tresnak egokitasunez eta errespetuz erabiltzea.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8) Hacer un uso adecuado y respetuoso de los objetos, equipamiento y utensilios a</w:t>
            </w:r>
            <w:r>
              <w:rPr>
                <w:rFonts w:ascii="Arial" w:hAnsi="Arial" w:cs="Arial"/>
                <w:iCs/>
                <w:sz w:val="22"/>
                <w:szCs w:val="22"/>
                <w:lang w:eastAsia="ar-SA"/>
              </w:rPr>
              <w:t xml:space="preserve"> su disposición en la vivienda.</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9) Baliabidearen geletan, nahita edo arduragabekeria larriaren ondorioz egindako kalteengatik erantzutea.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9) Responder de los daños causados intencionadamente o por negligencia grave, en las dependencias del recurso.</w:t>
            </w:r>
          </w:p>
        </w:tc>
      </w:tr>
      <w:tr w:rsidR="00EC5B00" w:rsidTr="00B73A2E">
        <w:trPr>
          <w:trHeight w:val="152"/>
        </w:trPr>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B73A2E" w:rsidRDefault="00EC5B00" w:rsidP="00B73A2E">
            <w:pPr>
              <w:suppressAutoHyphens/>
              <w:autoSpaceDE w:val="0"/>
              <w:jc w:val="both"/>
              <w:rPr>
                <w:rFonts w:ascii="Arial" w:hAnsi="Arial" w:cs="Arial"/>
                <w:iCs/>
                <w:sz w:val="22"/>
                <w:szCs w:val="22"/>
                <w:lang w:eastAsia="ar-SA"/>
              </w:rPr>
            </w:pPr>
            <w:r w:rsidRPr="00B73A2E">
              <w:rPr>
                <w:rFonts w:ascii="Arial" w:hAnsi="Arial" w:cs="Arial"/>
                <w:iCs/>
                <w:sz w:val="22"/>
                <w:szCs w:val="22"/>
                <w:lang w:eastAsia="ar-SA"/>
              </w:rPr>
              <w:t>10)</w:t>
            </w:r>
            <w:r w:rsidR="00E20419" w:rsidRPr="00B73A2E">
              <w:rPr>
                <w:rFonts w:ascii="Arial" w:hAnsi="Arial" w:cs="Arial"/>
                <w:iCs/>
                <w:sz w:val="22"/>
                <w:szCs w:val="22"/>
                <w:lang w:eastAsia="ar-SA"/>
              </w:rPr>
              <w:t xml:space="preserve"> </w:t>
            </w:r>
            <w:r w:rsidR="00B73A2E" w:rsidRPr="00B73A2E">
              <w:rPr>
                <w:rFonts w:ascii="Arial" w:hAnsi="Arial" w:cs="Arial"/>
                <w:iCs/>
                <w:sz w:val="22"/>
                <w:szCs w:val="22"/>
                <w:lang w:eastAsia="ar-SA"/>
              </w:rPr>
              <w:t>Eibarko</w:t>
            </w:r>
            <w:r w:rsidR="00E20419" w:rsidRPr="00B73A2E">
              <w:rPr>
                <w:rFonts w:ascii="Arial" w:hAnsi="Arial" w:cs="Arial"/>
                <w:iCs/>
                <w:sz w:val="22"/>
                <w:szCs w:val="22"/>
                <w:lang w:eastAsia="ar-SA"/>
              </w:rPr>
              <w:t xml:space="preserve"> </w:t>
            </w:r>
            <w:r w:rsidRPr="00B73A2E">
              <w:rPr>
                <w:rFonts w:ascii="Arial" w:hAnsi="Arial" w:cs="Arial"/>
                <w:iCs/>
                <w:sz w:val="22"/>
                <w:szCs w:val="22"/>
                <w:lang w:eastAsia="ar-SA"/>
              </w:rPr>
              <w:t xml:space="preserve"> Udalak baimendu ez dituen </w:t>
            </w:r>
            <w:r w:rsidR="00551F4B">
              <w:rPr>
                <w:rFonts w:ascii="Arial" w:hAnsi="Arial" w:cs="Arial"/>
                <w:iCs/>
                <w:sz w:val="22"/>
                <w:szCs w:val="22"/>
                <w:lang w:eastAsia="ar-SA"/>
              </w:rPr>
              <w:t>pertsonei etxebizitza okupatzen/</w:t>
            </w:r>
            <w:r w:rsidRPr="00B73A2E">
              <w:rPr>
                <w:rFonts w:ascii="Arial" w:hAnsi="Arial" w:cs="Arial"/>
                <w:iCs/>
                <w:sz w:val="22"/>
                <w:szCs w:val="22"/>
                <w:lang w:eastAsia="ar-SA"/>
              </w:rPr>
              <w:t xml:space="preserve">erabiltzen ez lagatzea, </w:t>
            </w:r>
            <w:r w:rsidR="007F7C04" w:rsidRPr="007F7C04">
              <w:rPr>
                <w:rFonts w:ascii="Arial" w:hAnsi="Arial" w:cs="Arial"/>
                <w:iCs/>
                <w:sz w:val="22"/>
                <w:szCs w:val="22"/>
                <w:lang w:eastAsia="ar-SA"/>
              </w:rPr>
              <w:t>edozein dela ere haiekin duen ahaidetasuna edo harremana</w:t>
            </w:r>
            <w:r w:rsidRPr="00B73A2E">
              <w:rPr>
                <w:rFonts w:ascii="Arial" w:hAnsi="Arial" w:cs="Arial"/>
                <w:iCs/>
                <w:sz w:val="22"/>
                <w:szCs w:val="22"/>
                <w:lang w:eastAsia="ar-SA"/>
              </w:rPr>
              <w:t>.</w:t>
            </w:r>
          </w:p>
        </w:tc>
        <w:tc>
          <w:tcPr>
            <w:tcW w:w="4531" w:type="dxa"/>
          </w:tcPr>
          <w:p w:rsidR="00EC5B00" w:rsidRPr="00B73A2E" w:rsidRDefault="00EC5B00" w:rsidP="00B73A2E">
            <w:pPr>
              <w:suppressAutoHyphens/>
              <w:autoSpaceDE w:val="0"/>
              <w:jc w:val="both"/>
              <w:rPr>
                <w:rFonts w:ascii="Arial" w:hAnsi="Arial" w:cs="Arial"/>
                <w:iCs/>
                <w:sz w:val="22"/>
                <w:szCs w:val="22"/>
                <w:lang w:eastAsia="ar-SA"/>
              </w:rPr>
            </w:pPr>
            <w:r w:rsidRPr="00B73A2E">
              <w:rPr>
                <w:rFonts w:ascii="Arial" w:hAnsi="Arial" w:cs="Arial"/>
                <w:iCs/>
                <w:sz w:val="22"/>
                <w:szCs w:val="22"/>
                <w:lang w:eastAsia="ar-SA"/>
              </w:rPr>
              <w:t>10)</w:t>
            </w:r>
            <w:r w:rsidRPr="00B73A2E">
              <w:rPr>
                <w:rFonts w:ascii="Arial" w:hAnsi="Arial" w:cs="Arial"/>
                <w:sz w:val="22"/>
                <w:szCs w:val="22"/>
                <w:lang w:eastAsia="ar-SA"/>
              </w:rPr>
              <w:t xml:space="preserve"> </w:t>
            </w:r>
            <w:r w:rsidRPr="00B73A2E">
              <w:rPr>
                <w:rFonts w:ascii="Arial" w:hAnsi="Arial" w:cs="Arial"/>
                <w:iCs/>
                <w:sz w:val="22"/>
                <w:szCs w:val="22"/>
                <w:lang w:eastAsia="ar-SA"/>
              </w:rPr>
              <w:t xml:space="preserve">No permitir la ocupación/uso de la vivienda a personas no autorizadas por el Ayuntamiento </w:t>
            </w:r>
            <w:r w:rsidR="00441AA1" w:rsidRPr="00B73A2E">
              <w:rPr>
                <w:rFonts w:ascii="Arial" w:hAnsi="Arial" w:cs="Arial"/>
                <w:iCs/>
                <w:sz w:val="22"/>
                <w:szCs w:val="22"/>
                <w:lang w:eastAsia="ar-SA"/>
              </w:rPr>
              <w:t xml:space="preserve">de </w:t>
            </w:r>
            <w:r w:rsidR="00B73A2E" w:rsidRPr="00B73A2E">
              <w:rPr>
                <w:rFonts w:ascii="Arial" w:hAnsi="Arial" w:cs="Arial"/>
                <w:iCs/>
                <w:sz w:val="22"/>
                <w:szCs w:val="22"/>
                <w:lang w:eastAsia="ar-SA"/>
              </w:rPr>
              <w:t>Eibar</w:t>
            </w:r>
            <w:r w:rsidRPr="00B73A2E">
              <w:rPr>
                <w:rFonts w:ascii="Arial" w:hAnsi="Arial" w:cs="Arial"/>
                <w:iCs/>
                <w:sz w:val="22"/>
                <w:szCs w:val="22"/>
                <w:lang w:eastAsia="ar-SA"/>
              </w:rPr>
              <w:t xml:space="preserve"> independientemente del tipo de parentesco o relación que tenga con ellas.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F5457B"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7F7C04">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11) Zerbitzuaren giltzen kopia ez egitea, eta giltzak beste pertsonaren bati ez lagatzea. Egonaldia bukatutakoan, giltzak etxebizitzaren ardura duen pertsonari </w:t>
            </w:r>
            <w:r w:rsidR="007F7C04">
              <w:rPr>
                <w:rFonts w:ascii="Arial" w:hAnsi="Arial" w:cs="Arial"/>
                <w:iCs/>
                <w:sz w:val="22"/>
                <w:szCs w:val="22"/>
                <w:lang w:eastAsia="ar-SA"/>
              </w:rPr>
              <w:t xml:space="preserve">entregatu </w:t>
            </w:r>
            <w:r w:rsidRPr="00C732A5">
              <w:rPr>
                <w:rFonts w:ascii="Arial" w:hAnsi="Arial" w:cs="Arial"/>
                <w:iCs/>
                <w:sz w:val="22"/>
                <w:szCs w:val="22"/>
                <w:lang w:eastAsia="ar-SA"/>
              </w:rPr>
              <w:t>behar zaizkio.</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11) No realizar copia de las llaves del servicio ni dejarlas a otra persona. Al finalizar la estancia deberá entregar las llaves a la persona responsable del piso.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7F7C04">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12) </w:t>
            </w:r>
            <w:r w:rsidR="007F7C04">
              <w:rPr>
                <w:rFonts w:ascii="Arial" w:hAnsi="Arial" w:cs="Arial"/>
                <w:iCs/>
                <w:sz w:val="22"/>
                <w:szCs w:val="22"/>
                <w:lang w:eastAsia="ar-SA"/>
              </w:rPr>
              <w:t>Etxebizitzan</w:t>
            </w:r>
            <w:r w:rsidRPr="00C732A5">
              <w:rPr>
                <w:rFonts w:ascii="Arial" w:hAnsi="Arial" w:cs="Arial"/>
                <w:iCs/>
                <w:sz w:val="22"/>
                <w:szCs w:val="22"/>
                <w:lang w:eastAsia="ar-SA"/>
              </w:rPr>
              <w:t xml:space="preserve"> animaliarik ez edukitzea, txakur gidariei buruzko azaroaren 17/1997 Legean </w:t>
            </w:r>
            <w:r w:rsidR="007F7C04" w:rsidRPr="007F7C04">
              <w:rPr>
                <w:rFonts w:ascii="Arial" w:hAnsi="Arial" w:cs="Arial"/>
                <w:iCs/>
                <w:sz w:val="22"/>
                <w:szCs w:val="22"/>
                <w:lang w:eastAsia="ar-SA"/>
              </w:rPr>
              <w:t>edo baliabidea mende duen erakundeak salbuespen gisa baimendutako beste kasu batzuetan izan ezik</w:t>
            </w:r>
            <w:r w:rsidR="007F7C04">
              <w:rPr>
                <w:rFonts w:ascii="Arial" w:hAnsi="Arial" w:cs="Arial"/>
                <w:iCs/>
                <w:sz w:val="22"/>
                <w:szCs w:val="22"/>
                <w:lang w:eastAsia="ar-SA"/>
              </w:rPr>
              <w:t>.</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12) No tener animales en el recurso, salvo en los términos contemplados en la Ley 17/1997, de 21 de noviembre, de perros-guía, o en otros casos excepcionalmente autorizados por la entidad de la que depende el recurso.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13) Etxebizitzan inolako irabazizko jarduerarik ez egitea.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13) No desarrollar en el piso actividad lucrativa alguna.</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14) Higienearen aurkako materialik edota material arriskutsurik ez gordetzea. Berariaz debekatuta dago armak edukitzea.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14) No almacenar materiales antihigiénicos y/o peligrosos, prohibiéndose expresamente la tenencia de armas.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15) Legezkoa (alkohola, tabakoa) edo legez kanpokoa den inolako substantziarik ez kontsumitzea.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15) No realizar ningún tipo de consumo de sustancia sea legal (alcohol, tabaco) o ilegal</w:t>
            </w:r>
            <w:r>
              <w:rPr>
                <w:rFonts w:ascii="Arial" w:hAnsi="Arial" w:cs="Arial"/>
                <w:iCs/>
                <w:sz w:val="22"/>
                <w:szCs w:val="22"/>
                <w:lang w:eastAsia="ar-SA"/>
              </w:rPr>
              <w:t>.</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ED410E">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16) Zerbitzuan gertatzen diren kalte, </w:t>
            </w:r>
            <w:r w:rsidRPr="00B73A2E">
              <w:rPr>
                <w:rFonts w:ascii="Arial" w:hAnsi="Arial" w:cs="Arial"/>
                <w:iCs/>
                <w:sz w:val="22"/>
                <w:szCs w:val="22"/>
                <w:lang w:eastAsia="ar-SA"/>
              </w:rPr>
              <w:t xml:space="preserve">konponketa edo hobekuntza premia guztiak Gizarte </w:t>
            </w:r>
            <w:r w:rsidR="00A032C5" w:rsidRPr="00B73A2E">
              <w:rPr>
                <w:rFonts w:ascii="Arial" w:hAnsi="Arial" w:cs="Arial"/>
                <w:iCs/>
                <w:sz w:val="22"/>
                <w:szCs w:val="22"/>
                <w:lang w:eastAsia="ar-SA"/>
              </w:rPr>
              <w:t>Zerbitzu</w:t>
            </w:r>
            <w:r w:rsidR="0067542F">
              <w:rPr>
                <w:rFonts w:ascii="Arial" w:hAnsi="Arial" w:cs="Arial"/>
                <w:iCs/>
                <w:sz w:val="22"/>
                <w:szCs w:val="22"/>
                <w:lang w:eastAsia="ar-SA"/>
              </w:rPr>
              <w:t>ei</w:t>
            </w:r>
            <w:r w:rsidRPr="00C732A5">
              <w:rPr>
                <w:rFonts w:ascii="Arial" w:hAnsi="Arial" w:cs="Arial"/>
                <w:iCs/>
                <w:sz w:val="22"/>
                <w:szCs w:val="22"/>
                <w:lang w:eastAsia="ar-SA"/>
              </w:rPr>
              <w:t xml:space="preserve"> aditzera ematea. </w:t>
            </w:r>
            <w:r w:rsidR="0067542F">
              <w:rPr>
                <w:rFonts w:ascii="Arial" w:hAnsi="Arial" w:cs="Arial"/>
                <w:iCs/>
                <w:sz w:val="22"/>
                <w:szCs w:val="22"/>
                <w:lang w:eastAsia="ar-SA"/>
              </w:rPr>
              <w:t>Zentzu horretan</w:t>
            </w:r>
            <w:r w:rsidRPr="00C732A5">
              <w:rPr>
                <w:rFonts w:ascii="Arial" w:hAnsi="Arial" w:cs="Arial"/>
                <w:iCs/>
                <w:sz w:val="22"/>
                <w:szCs w:val="22"/>
                <w:lang w:eastAsia="ar-SA"/>
              </w:rPr>
              <w:t xml:space="preserve">, erabat debekatuta egongo da edozein konponketa egitea, </w:t>
            </w:r>
            <w:r w:rsidR="00ED410E">
              <w:rPr>
                <w:rFonts w:ascii="Arial" w:hAnsi="Arial" w:cs="Arial"/>
                <w:iCs/>
                <w:sz w:val="22"/>
                <w:szCs w:val="22"/>
                <w:lang w:eastAsia="ar-SA"/>
              </w:rPr>
              <w:t>alde aurreko baimenik izateke</w:t>
            </w:r>
            <w:r w:rsidRPr="00C732A5">
              <w:rPr>
                <w:rFonts w:ascii="Arial" w:hAnsi="Arial" w:cs="Arial"/>
                <w:iCs/>
                <w:sz w:val="22"/>
                <w:szCs w:val="22"/>
                <w:lang w:eastAsia="ar-SA"/>
              </w:rPr>
              <w:t xml:space="preserve"> gabe. </w:t>
            </w:r>
            <w:r w:rsidR="00ED410E">
              <w:rPr>
                <w:rFonts w:ascii="Arial" w:hAnsi="Arial" w:cs="Arial"/>
                <w:iCs/>
                <w:sz w:val="22"/>
                <w:szCs w:val="22"/>
                <w:lang w:eastAsia="ar-SA"/>
              </w:rPr>
              <w:t>M</w:t>
            </w:r>
            <w:r w:rsidR="007F7C04" w:rsidRPr="007F7C04">
              <w:rPr>
                <w:rFonts w:ascii="Arial" w:hAnsi="Arial" w:cs="Arial"/>
                <w:iCs/>
                <w:sz w:val="22"/>
                <w:szCs w:val="22"/>
                <w:lang w:eastAsia="ar-SA"/>
              </w:rPr>
              <w:t>atxura bat konpondu ahal izango da</w:t>
            </w:r>
            <w:r w:rsidR="00ED410E" w:rsidRPr="007F7C04">
              <w:rPr>
                <w:rFonts w:ascii="Arial" w:hAnsi="Arial" w:cs="Arial"/>
                <w:iCs/>
                <w:sz w:val="22"/>
                <w:szCs w:val="22"/>
                <w:lang w:eastAsia="ar-SA"/>
              </w:rPr>
              <w:t xml:space="preserve"> </w:t>
            </w:r>
            <w:r w:rsidR="00ED410E">
              <w:rPr>
                <w:rFonts w:ascii="Arial" w:hAnsi="Arial" w:cs="Arial"/>
                <w:iCs/>
                <w:sz w:val="22"/>
                <w:szCs w:val="22"/>
                <w:lang w:eastAsia="ar-SA"/>
              </w:rPr>
              <w:t>o</w:t>
            </w:r>
            <w:r w:rsidR="00ED410E" w:rsidRPr="007F7C04">
              <w:rPr>
                <w:rFonts w:ascii="Arial" w:hAnsi="Arial" w:cs="Arial"/>
                <w:iCs/>
                <w:sz w:val="22"/>
                <w:szCs w:val="22"/>
                <w:lang w:eastAsia="ar-SA"/>
              </w:rPr>
              <w:t>nuradunaren ekimenez</w:t>
            </w:r>
            <w:r w:rsidR="007F7C04" w:rsidRPr="007F7C04">
              <w:rPr>
                <w:rFonts w:ascii="Arial" w:hAnsi="Arial" w:cs="Arial"/>
                <w:iCs/>
                <w:sz w:val="22"/>
                <w:szCs w:val="22"/>
                <w:lang w:eastAsia="ar-SA"/>
              </w:rPr>
              <w:t>, jaiegunetan edo udal</w:t>
            </w:r>
            <w:r w:rsidR="00ED410E">
              <w:rPr>
                <w:rFonts w:ascii="Arial" w:hAnsi="Arial" w:cs="Arial"/>
                <w:iCs/>
                <w:sz w:val="22"/>
                <w:szCs w:val="22"/>
                <w:lang w:eastAsia="ar-SA"/>
              </w:rPr>
              <w:t xml:space="preserve"> </w:t>
            </w:r>
            <w:r w:rsidR="007F7C04" w:rsidRPr="007F7C04">
              <w:rPr>
                <w:rFonts w:ascii="Arial" w:hAnsi="Arial" w:cs="Arial"/>
                <w:iCs/>
                <w:sz w:val="22"/>
                <w:szCs w:val="22"/>
                <w:lang w:eastAsia="ar-SA"/>
              </w:rPr>
              <w:t>zerbitzuen funtzionamendu-ordutegitik</w:t>
            </w:r>
            <w:r w:rsidR="00ED410E">
              <w:rPr>
                <w:rFonts w:ascii="Arial" w:hAnsi="Arial" w:cs="Arial"/>
                <w:iCs/>
                <w:sz w:val="22"/>
                <w:szCs w:val="22"/>
                <w:lang w:eastAsia="ar-SA"/>
              </w:rPr>
              <w:t xml:space="preserve"> </w:t>
            </w:r>
            <w:r w:rsidR="007F7C04" w:rsidRPr="007F7C04">
              <w:rPr>
                <w:rFonts w:ascii="Arial" w:hAnsi="Arial" w:cs="Arial"/>
                <w:iCs/>
                <w:sz w:val="22"/>
                <w:szCs w:val="22"/>
                <w:lang w:eastAsia="ar-SA"/>
              </w:rPr>
              <w:t>kanpo gertatutako premiazko egoeretan; kasu horretan, ahal bezain laster jakinaraziko zaie</w:t>
            </w:r>
            <w:r w:rsidR="00ED410E">
              <w:rPr>
                <w:rFonts w:ascii="Arial" w:hAnsi="Arial" w:cs="Arial"/>
                <w:iCs/>
                <w:sz w:val="22"/>
                <w:szCs w:val="22"/>
                <w:lang w:eastAsia="ar-SA"/>
              </w:rPr>
              <w:t xml:space="preserve"> udal zerbitzuei</w:t>
            </w:r>
            <w:r w:rsidR="007F7C04" w:rsidRPr="007F7C04">
              <w:rPr>
                <w:rFonts w:ascii="Arial" w:hAnsi="Arial" w:cs="Arial"/>
                <w:iCs/>
                <w:sz w:val="22"/>
                <w:szCs w:val="22"/>
                <w:lang w:eastAsia="ar-SA"/>
              </w:rPr>
              <w:t>, eta, edonola ere, hurrengo 72 orduak baino lehen</w:t>
            </w:r>
            <w:r w:rsidR="00ED410E">
              <w:rPr>
                <w:rFonts w:ascii="Arial" w:hAnsi="Arial" w:cs="Arial"/>
                <w:iCs/>
                <w:sz w:val="22"/>
                <w:szCs w:val="22"/>
                <w:lang w:eastAsia="ar-SA"/>
              </w:rPr>
              <w:t>.</w:t>
            </w:r>
          </w:p>
        </w:tc>
        <w:tc>
          <w:tcPr>
            <w:tcW w:w="4531" w:type="dxa"/>
          </w:tcPr>
          <w:p w:rsidR="00EC5B00" w:rsidRPr="00C732A5" w:rsidRDefault="00EC5B00" w:rsidP="00441AA1">
            <w:pPr>
              <w:suppressAutoHyphens/>
              <w:autoSpaceDE w:val="0"/>
              <w:jc w:val="both"/>
              <w:rPr>
                <w:rFonts w:ascii="Arial" w:hAnsi="Arial" w:cs="Arial"/>
                <w:iCs/>
                <w:sz w:val="22"/>
                <w:szCs w:val="22"/>
                <w:lang w:eastAsia="ar-SA"/>
              </w:rPr>
            </w:pPr>
            <w:r w:rsidRPr="00C732A5">
              <w:rPr>
                <w:rFonts w:ascii="Arial" w:hAnsi="Arial" w:cs="Arial"/>
                <w:sz w:val="22"/>
                <w:szCs w:val="22"/>
                <w:lang w:eastAsia="ar-SA"/>
              </w:rPr>
              <w:t>16</w:t>
            </w:r>
            <w:r w:rsidRPr="00C732A5">
              <w:rPr>
                <w:rFonts w:ascii="Arial" w:hAnsi="Arial" w:cs="Arial"/>
                <w:iCs/>
                <w:sz w:val="22"/>
                <w:szCs w:val="22"/>
                <w:lang w:eastAsia="ar-SA"/>
              </w:rPr>
              <w:t xml:space="preserve">) Comunicar al Departamento de </w:t>
            </w:r>
            <w:r w:rsidR="00441AA1" w:rsidRPr="00B73A2E">
              <w:rPr>
                <w:rFonts w:ascii="Arial" w:hAnsi="Arial" w:cs="Arial"/>
                <w:iCs/>
                <w:sz w:val="22"/>
                <w:szCs w:val="22"/>
                <w:lang w:eastAsia="ar-SA"/>
              </w:rPr>
              <w:t>Servicios</w:t>
            </w:r>
            <w:r w:rsidRPr="00B73A2E">
              <w:rPr>
                <w:rFonts w:ascii="Arial" w:hAnsi="Arial" w:cs="Arial"/>
                <w:iCs/>
                <w:sz w:val="22"/>
                <w:szCs w:val="22"/>
                <w:lang w:eastAsia="ar-SA"/>
              </w:rPr>
              <w:t xml:space="preserve"> Social</w:t>
            </w:r>
            <w:r w:rsidR="00441AA1" w:rsidRPr="00B73A2E">
              <w:rPr>
                <w:rFonts w:ascii="Arial" w:hAnsi="Arial" w:cs="Arial"/>
                <w:iCs/>
                <w:sz w:val="22"/>
                <w:szCs w:val="22"/>
                <w:lang w:eastAsia="ar-SA"/>
              </w:rPr>
              <w:t>es</w:t>
            </w:r>
            <w:r w:rsidRPr="00B73A2E">
              <w:rPr>
                <w:rFonts w:ascii="Arial" w:hAnsi="Arial" w:cs="Arial"/>
                <w:iCs/>
                <w:sz w:val="22"/>
                <w:szCs w:val="22"/>
                <w:lang w:eastAsia="ar-SA"/>
              </w:rPr>
              <w:t xml:space="preserve"> cualquier desperfecto o necesidad de arreglo o mejora en el</w:t>
            </w:r>
            <w:r w:rsidRPr="00C732A5">
              <w:rPr>
                <w:rFonts w:ascii="Arial" w:hAnsi="Arial" w:cs="Arial"/>
                <w:iCs/>
                <w:sz w:val="22"/>
                <w:szCs w:val="22"/>
                <w:lang w:eastAsia="ar-SA"/>
              </w:rPr>
              <w:t xml:space="preserve"> servicio, prohibiéndose expresamente cualquier intervención en este sentido sin su autorización previa. Únicamente se permitirá el arreglo de una avería por iniciativa de la persona beneficiaria en situaciones urgentes producidas en festivos o fuera del horario de funcionamiento de los Servicios Municipales, en cuyo caso se pondrá en conocimiento de estos en cuanto sea posible y, en cualquier caso, antes de las 72 horas siguientes.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AE1676">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17) </w:t>
            </w:r>
            <w:r w:rsidR="00AE1676">
              <w:rPr>
                <w:rFonts w:ascii="Arial" w:hAnsi="Arial" w:cs="Arial"/>
                <w:iCs/>
                <w:sz w:val="22"/>
                <w:szCs w:val="22"/>
                <w:lang w:eastAsia="ar-SA"/>
              </w:rPr>
              <w:t>E</w:t>
            </w:r>
            <w:r w:rsidRPr="00C732A5">
              <w:rPr>
                <w:rFonts w:ascii="Arial" w:hAnsi="Arial" w:cs="Arial"/>
                <w:iCs/>
                <w:sz w:val="22"/>
                <w:szCs w:val="22"/>
                <w:lang w:eastAsia="ar-SA"/>
              </w:rPr>
              <w:t>txebizitzan dauden altzarien eta tresnen inbentarioa sinatzea</w:t>
            </w:r>
            <w:r w:rsidR="00AE1676">
              <w:rPr>
                <w:rFonts w:ascii="Arial" w:hAnsi="Arial" w:cs="Arial"/>
                <w:iCs/>
                <w:sz w:val="22"/>
                <w:szCs w:val="22"/>
                <w:lang w:eastAsia="ar-SA"/>
              </w:rPr>
              <w:t>, etxebizitzara sartzeko unean</w:t>
            </w:r>
            <w:r w:rsidRPr="00C732A5">
              <w:rPr>
                <w:rFonts w:ascii="Arial" w:hAnsi="Arial" w:cs="Arial"/>
                <w:iCs/>
                <w:sz w:val="22"/>
                <w:szCs w:val="22"/>
                <w:lang w:eastAsia="ar-SA"/>
              </w:rPr>
              <w:t>. Egonaldia bukatutakoan inbentarioa egiaztatuko da, baita etxebizitza eta altzariak egoera onean daudela ere. Kalteren bat baldin badago edo inbentariatutako ondasunen bat falta baldin bada, erabiltzaileak hori konpontzeko edo erosteko gastuak ordaindu beharko ditu. Gastu horiek ordaintzeko epea eta baldintzak inbentarioaren agirian bertan jasoko dira.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sz w:val="22"/>
                <w:szCs w:val="22"/>
                <w:lang w:eastAsia="ar-SA"/>
              </w:rPr>
              <w:t>17</w:t>
            </w:r>
            <w:r w:rsidRPr="00C732A5">
              <w:rPr>
                <w:rFonts w:ascii="Arial" w:hAnsi="Arial" w:cs="Arial"/>
                <w:iCs/>
                <w:sz w:val="22"/>
                <w:szCs w:val="22"/>
                <w:lang w:eastAsia="ar-SA"/>
              </w:rPr>
              <w:t>) Firmar un inventario de los enseres y ajuar de la vivienda al entrar en el Piso. Al finalizar la estancia se comprobará el inventario, así como el buen estado del Piso y el mobiliario. En caso de desperfecto o de falta de algún bien inventariado la persona usuaria está obligada a cubrir los gastos de su reparación o compra. El plazo y las condiciones en que deberán abonarse estos gastos figurarán en el mismo documento del inventario.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A032C5">
            <w:pPr>
              <w:suppressAutoHyphens/>
              <w:autoSpaceDE w:val="0"/>
              <w:jc w:val="both"/>
              <w:rPr>
                <w:rFonts w:ascii="Arial" w:hAnsi="Arial" w:cs="Arial"/>
                <w:iCs/>
                <w:sz w:val="22"/>
                <w:szCs w:val="22"/>
                <w:lang w:eastAsia="ar-SA"/>
              </w:rPr>
            </w:pPr>
            <w:r w:rsidRPr="00B73A2E">
              <w:rPr>
                <w:rFonts w:ascii="Arial" w:hAnsi="Arial" w:cs="Arial"/>
                <w:iCs/>
                <w:sz w:val="22"/>
                <w:szCs w:val="22"/>
                <w:lang w:eastAsia="ar-SA"/>
              </w:rPr>
              <w:t xml:space="preserve">18) Etxebizitza luzaroan utzi behar bada, Gizarte </w:t>
            </w:r>
            <w:r w:rsidR="00A032C5" w:rsidRPr="00B73A2E">
              <w:rPr>
                <w:rFonts w:ascii="Arial" w:hAnsi="Arial" w:cs="Arial"/>
                <w:iCs/>
                <w:sz w:val="22"/>
                <w:szCs w:val="22"/>
                <w:lang w:eastAsia="ar-SA"/>
              </w:rPr>
              <w:t>Zerbitzua</w:t>
            </w:r>
            <w:r w:rsidRPr="00B73A2E">
              <w:rPr>
                <w:rFonts w:ascii="Arial" w:hAnsi="Arial" w:cs="Arial"/>
                <w:iCs/>
                <w:sz w:val="22"/>
                <w:szCs w:val="22"/>
                <w:lang w:eastAsia="ar-SA"/>
              </w:rPr>
              <w:t>ri</w:t>
            </w:r>
            <w:r w:rsidRPr="00C732A5">
              <w:rPr>
                <w:rFonts w:ascii="Arial" w:hAnsi="Arial" w:cs="Arial"/>
                <w:iCs/>
                <w:sz w:val="22"/>
                <w:szCs w:val="22"/>
                <w:lang w:eastAsia="ar-SA"/>
              </w:rPr>
              <w:t xml:space="preserve"> horren berri ematea.</w:t>
            </w:r>
          </w:p>
        </w:tc>
        <w:tc>
          <w:tcPr>
            <w:tcW w:w="4531" w:type="dxa"/>
          </w:tcPr>
          <w:p w:rsidR="00EC5B00" w:rsidRPr="00C732A5" w:rsidRDefault="00EC5B00" w:rsidP="00441AA1">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18) Informar al Departamento de </w:t>
            </w:r>
            <w:r w:rsidR="00441AA1">
              <w:rPr>
                <w:rFonts w:ascii="Arial" w:hAnsi="Arial" w:cs="Arial"/>
                <w:iCs/>
                <w:sz w:val="22"/>
                <w:szCs w:val="22"/>
                <w:lang w:eastAsia="ar-SA"/>
              </w:rPr>
              <w:t>Servicios</w:t>
            </w:r>
            <w:r w:rsidRPr="00441AA1">
              <w:rPr>
                <w:rFonts w:ascii="Arial" w:hAnsi="Arial" w:cs="Arial"/>
                <w:iCs/>
                <w:sz w:val="22"/>
                <w:szCs w:val="22"/>
                <w:highlight w:val="yellow"/>
                <w:lang w:eastAsia="ar-SA"/>
              </w:rPr>
              <w:t xml:space="preserve"> </w:t>
            </w:r>
            <w:r w:rsidRPr="00B73A2E">
              <w:rPr>
                <w:rFonts w:ascii="Arial" w:hAnsi="Arial" w:cs="Arial"/>
                <w:iCs/>
                <w:sz w:val="22"/>
                <w:szCs w:val="22"/>
                <w:lang w:eastAsia="ar-SA"/>
              </w:rPr>
              <w:t>Social</w:t>
            </w:r>
            <w:r w:rsidR="00441AA1" w:rsidRPr="00B73A2E">
              <w:rPr>
                <w:rFonts w:ascii="Arial" w:hAnsi="Arial" w:cs="Arial"/>
                <w:iCs/>
                <w:sz w:val="22"/>
                <w:szCs w:val="22"/>
                <w:lang w:eastAsia="ar-SA"/>
              </w:rPr>
              <w:t>es</w:t>
            </w:r>
            <w:r w:rsidRPr="00B73A2E">
              <w:rPr>
                <w:rFonts w:ascii="Arial" w:hAnsi="Arial" w:cs="Arial"/>
                <w:iCs/>
                <w:sz w:val="22"/>
                <w:szCs w:val="22"/>
                <w:lang w:eastAsia="ar-SA"/>
              </w:rPr>
              <w:t xml:space="preserve"> en caso de ausencias prolongadas</w:t>
            </w:r>
            <w:r w:rsidRPr="00C732A5">
              <w:rPr>
                <w:rFonts w:ascii="Arial" w:hAnsi="Arial" w:cs="Arial"/>
                <w:iCs/>
                <w:sz w:val="22"/>
                <w:szCs w:val="22"/>
                <w:lang w:eastAsia="ar-SA"/>
              </w:rPr>
              <w:t>.</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235AA2" w:rsidRDefault="00EC5B00" w:rsidP="00235AA2">
            <w:pPr>
              <w:suppressAutoHyphens/>
              <w:autoSpaceDE w:val="0"/>
              <w:jc w:val="both"/>
              <w:rPr>
                <w:rFonts w:ascii="Arial" w:hAnsi="Arial" w:cs="Arial"/>
                <w:iCs/>
                <w:sz w:val="22"/>
                <w:szCs w:val="22"/>
                <w:highlight w:val="yellow"/>
                <w:lang w:eastAsia="ar-SA"/>
              </w:rPr>
            </w:pPr>
            <w:r w:rsidRPr="00ED410E">
              <w:rPr>
                <w:rFonts w:ascii="Arial" w:hAnsi="Arial" w:cs="Arial"/>
                <w:iCs/>
                <w:sz w:val="22"/>
                <w:szCs w:val="22"/>
                <w:lang w:eastAsia="ar-SA"/>
              </w:rPr>
              <w:t xml:space="preserve">19) </w:t>
            </w:r>
            <w:r w:rsidR="00235AA2" w:rsidRPr="00ED410E">
              <w:rPr>
                <w:rFonts w:ascii="Arial" w:hAnsi="Arial" w:cs="Arial"/>
                <w:iCs/>
                <w:sz w:val="22"/>
                <w:szCs w:val="22"/>
                <w:lang w:eastAsia="ar-SA"/>
              </w:rPr>
              <w:t>Udal ordenantza fiskalean jasotako tasa ordaintzea</w:t>
            </w:r>
            <w:r w:rsidRPr="00ED410E">
              <w:rPr>
                <w:rFonts w:ascii="Arial" w:hAnsi="Arial" w:cs="Arial"/>
                <w:iCs/>
                <w:sz w:val="22"/>
                <w:szCs w:val="22"/>
                <w:lang w:eastAsia="ar-SA"/>
              </w:rPr>
              <w:t>.</w:t>
            </w:r>
          </w:p>
        </w:tc>
        <w:tc>
          <w:tcPr>
            <w:tcW w:w="4531" w:type="dxa"/>
          </w:tcPr>
          <w:p w:rsidR="00EC5B00" w:rsidRPr="00C732A5" w:rsidRDefault="00EC5B00" w:rsidP="008C363C">
            <w:p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 xml:space="preserve">19) Pagar </w:t>
            </w:r>
            <w:r w:rsidR="008C363C" w:rsidRPr="00F32771">
              <w:rPr>
                <w:rFonts w:ascii="Arial" w:hAnsi="Arial" w:cs="Arial"/>
                <w:iCs/>
                <w:sz w:val="22"/>
                <w:szCs w:val="22"/>
                <w:lang w:eastAsia="ar-SA"/>
              </w:rPr>
              <w:t>la tasa</w:t>
            </w:r>
            <w:r w:rsidRPr="00F32771">
              <w:rPr>
                <w:rFonts w:ascii="Arial" w:hAnsi="Arial" w:cs="Arial"/>
                <w:iCs/>
                <w:sz w:val="22"/>
                <w:szCs w:val="22"/>
                <w:lang w:eastAsia="ar-SA"/>
              </w:rPr>
              <w:t xml:space="preserve"> que se haya </w:t>
            </w:r>
            <w:r w:rsidR="0095634F" w:rsidRPr="00F32771">
              <w:rPr>
                <w:rFonts w:ascii="Arial" w:hAnsi="Arial" w:cs="Arial"/>
                <w:iCs/>
                <w:sz w:val="22"/>
                <w:szCs w:val="22"/>
                <w:lang w:eastAsia="ar-SA"/>
              </w:rPr>
              <w:t xml:space="preserve">recogido en </w:t>
            </w:r>
            <w:r w:rsidR="00F5457B" w:rsidRPr="00F32771">
              <w:rPr>
                <w:rFonts w:ascii="Arial" w:hAnsi="Arial" w:cs="Arial"/>
                <w:iCs/>
                <w:sz w:val="22"/>
                <w:szCs w:val="22"/>
                <w:lang w:eastAsia="ar-SA"/>
              </w:rPr>
              <w:t xml:space="preserve"> </w:t>
            </w:r>
            <w:r w:rsidR="00B73A2E" w:rsidRPr="00F32771">
              <w:rPr>
                <w:rFonts w:ascii="Arial" w:hAnsi="Arial" w:cs="Arial"/>
                <w:iCs/>
                <w:sz w:val="22"/>
                <w:szCs w:val="22"/>
                <w:lang w:eastAsia="ar-SA"/>
              </w:rPr>
              <w:t>la o</w:t>
            </w:r>
            <w:r w:rsidR="00F5457B" w:rsidRPr="00F32771">
              <w:rPr>
                <w:rFonts w:ascii="Arial" w:hAnsi="Arial" w:cs="Arial"/>
                <w:iCs/>
                <w:sz w:val="22"/>
                <w:szCs w:val="22"/>
                <w:lang w:eastAsia="ar-SA"/>
              </w:rPr>
              <w:t xml:space="preserve">rdenanza fiscal municipal. </w:t>
            </w:r>
          </w:p>
        </w:tc>
      </w:tr>
      <w:tr w:rsidR="00EC5B00" w:rsidTr="002A48E0">
        <w:tc>
          <w:tcPr>
            <w:tcW w:w="4531" w:type="dxa"/>
          </w:tcPr>
          <w:p w:rsidR="00EC5B00" w:rsidRPr="00235AA2" w:rsidRDefault="00EC5B00" w:rsidP="002A48E0">
            <w:pPr>
              <w:suppressAutoHyphens/>
              <w:autoSpaceDE w:val="0"/>
              <w:jc w:val="both"/>
              <w:rPr>
                <w:rFonts w:ascii="Arial" w:hAnsi="Arial" w:cs="Arial"/>
                <w:iCs/>
                <w:sz w:val="22"/>
                <w:szCs w:val="22"/>
                <w:highlight w:val="yellow"/>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181329" w:rsidRDefault="00EC5B00" w:rsidP="00ED410E">
            <w:pPr>
              <w:suppressAutoHyphens/>
              <w:autoSpaceDE w:val="0"/>
              <w:jc w:val="both"/>
              <w:rPr>
                <w:rFonts w:ascii="Arial" w:hAnsi="Arial" w:cs="Arial"/>
                <w:iCs/>
                <w:sz w:val="22"/>
                <w:szCs w:val="22"/>
                <w:lang w:eastAsia="ar-SA"/>
              </w:rPr>
            </w:pPr>
            <w:r w:rsidRPr="00181329">
              <w:rPr>
                <w:rFonts w:ascii="Arial" w:hAnsi="Arial" w:cs="Arial"/>
                <w:iCs/>
                <w:sz w:val="22"/>
                <w:szCs w:val="22"/>
                <w:lang w:eastAsia="ar-SA"/>
              </w:rPr>
              <w:t xml:space="preserve">20) </w:t>
            </w:r>
            <w:r w:rsidR="00ED410E">
              <w:rPr>
                <w:rFonts w:ascii="Arial" w:hAnsi="Arial" w:cs="Arial"/>
                <w:sz w:val="22"/>
                <w:szCs w:val="22"/>
              </w:rPr>
              <w:t>G</w:t>
            </w:r>
            <w:r w:rsidR="00181329" w:rsidRPr="00ED410E">
              <w:rPr>
                <w:rFonts w:ascii="Arial" w:hAnsi="Arial" w:cs="Arial"/>
                <w:sz w:val="22"/>
                <w:szCs w:val="22"/>
              </w:rPr>
              <w:t>izarte-zerbitzuek egindako Arreta Pertsonalizatuko Plana betetze</w:t>
            </w:r>
            <w:r w:rsidRPr="00ED410E">
              <w:rPr>
                <w:rFonts w:ascii="Arial" w:hAnsi="Arial" w:cs="Arial"/>
                <w:sz w:val="22"/>
                <w:szCs w:val="22"/>
              </w:rPr>
              <w:t>a.</w:t>
            </w:r>
          </w:p>
        </w:tc>
        <w:tc>
          <w:tcPr>
            <w:tcW w:w="4531" w:type="dxa"/>
          </w:tcPr>
          <w:p w:rsidR="00EC5B00" w:rsidRPr="00C732A5" w:rsidRDefault="00EC5B00" w:rsidP="001651CF">
            <w:pPr>
              <w:suppressAutoHyphens/>
              <w:autoSpaceDE w:val="0"/>
              <w:jc w:val="both"/>
              <w:rPr>
                <w:rFonts w:ascii="Arial" w:hAnsi="Arial" w:cs="Arial"/>
                <w:iCs/>
                <w:sz w:val="22"/>
                <w:szCs w:val="22"/>
                <w:lang w:eastAsia="ar-SA"/>
              </w:rPr>
            </w:pPr>
            <w:r w:rsidRPr="00C732A5">
              <w:rPr>
                <w:rFonts w:ascii="Arial" w:hAnsi="Arial" w:cs="Arial"/>
                <w:sz w:val="22"/>
                <w:szCs w:val="22"/>
                <w:lang w:eastAsia="ar-SA"/>
              </w:rPr>
              <w:t>20</w:t>
            </w:r>
            <w:r w:rsidRPr="00C732A5">
              <w:rPr>
                <w:rFonts w:ascii="Arial" w:hAnsi="Arial" w:cs="Arial"/>
                <w:iCs/>
                <w:sz w:val="22"/>
                <w:szCs w:val="22"/>
                <w:lang w:eastAsia="ar-SA"/>
              </w:rPr>
              <w:t xml:space="preserve">) Cumplir el plan </w:t>
            </w:r>
            <w:r w:rsidR="001651CF">
              <w:rPr>
                <w:rFonts w:ascii="Arial" w:hAnsi="Arial" w:cs="Arial"/>
                <w:iCs/>
                <w:sz w:val="22"/>
                <w:szCs w:val="22"/>
                <w:lang w:eastAsia="ar-SA"/>
              </w:rPr>
              <w:t>de atención personalizado</w:t>
            </w:r>
            <w:r w:rsidRPr="00C732A5">
              <w:rPr>
                <w:rFonts w:ascii="Arial" w:hAnsi="Arial" w:cs="Arial"/>
                <w:iCs/>
                <w:sz w:val="22"/>
                <w:szCs w:val="22"/>
                <w:lang w:eastAsia="ar-SA"/>
              </w:rPr>
              <w:t xml:space="preserve"> elaborado desde los servicios sociales</w:t>
            </w:r>
            <w:r w:rsidR="00E03DF5">
              <w:rPr>
                <w:rFonts w:ascii="Arial" w:hAnsi="Arial" w:cs="Arial"/>
                <w:iCs/>
                <w:sz w:val="22"/>
                <w:szCs w:val="22"/>
                <w:lang w:eastAsia="ar-SA"/>
              </w:rPr>
              <w:t xml:space="preserve"> de referencia</w:t>
            </w:r>
            <w:r w:rsidRPr="00C732A5">
              <w:rPr>
                <w:rFonts w:ascii="Arial" w:hAnsi="Arial" w:cs="Arial"/>
                <w:iCs/>
                <w:sz w:val="22"/>
                <w:szCs w:val="22"/>
                <w:lang w:eastAsia="ar-SA"/>
              </w:rPr>
              <w:t>.</w:t>
            </w:r>
          </w:p>
        </w:tc>
      </w:tr>
      <w:tr w:rsidR="00EC5B00" w:rsidTr="002A48E0">
        <w:tc>
          <w:tcPr>
            <w:tcW w:w="4531" w:type="dxa"/>
          </w:tcPr>
          <w:p w:rsidR="00EC5B00" w:rsidRPr="00181329"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21) Gizarte zerbitzuetako langileei edo horiek baimendutako beste pertsona batzuei etxebizitzan sartzen uztea.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21) Permitir el acceso al personal de servicios sociales u otras personas autorizadas por estos.</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4E5177" w:rsidTr="002A48E0">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r>
      <w:tr w:rsidR="004E5177" w:rsidTr="002A48E0">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r>
      <w:tr w:rsidR="004E5177" w:rsidTr="002A48E0">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r>
      <w:tr w:rsidR="004E5177" w:rsidTr="002A48E0">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r>
      <w:tr w:rsidR="004E5177" w:rsidTr="002A48E0">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r>
      <w:tr w:rsidR="004E5177" w:rsidTr="002A48E0">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461094" w:rsidRDefault="00EC5B00" w:rsidP="0050472A">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 xml:space="preserve">III. KAPITULUA. </w:t>
            </w:r>
            <w:r w:rsidR="0050472A">
              <w:rPr>
                <w:rFonts w:ascii="Arial" w:hAnsi="Arial" w:cs="Arial"/>
                <w:b/>
                <w:iCs/>
                <w:sz w:val="22"/>
                <w:szCs w:val="22"/>
                <w:lang w:eastAsia="ar-SA"/>
              </w:rPr>
              <w:t>SARTZEKO</w:t>
            </w:r>
            <w:r w:rsidRPr="003B09C2">
              <w:rPr>
                <w:rFonts w:ascii="Arial" w:hAnsi="Arial" w:cs="Arial"/>
                <w:b/>
                <w:iCs/>
                <w:color w:val="FF0000"/>
                <w:sz w:val="22"/>
                <w:szCs w:val="22"/>
                <w:lang w:eastAsia="ar-SA"/>
              </w:rPr>
              <w:t xml:space="preserve"> </w:t>
            </w:r>
            <w:r w:rsidRPr="00ED410E">
              <w:rPr>
                <w:rFonts w:ascii="Arial" w:hAnsi="Arial" w:cs="Arial"/>
                <w:b/>
                <w:iCs/>
                <w:sz w:val="22"/>
                <w:szCs w:val="22"/>
                <w:lang w:eastAsia="ar-SA"/>
              </w:rPr>
              <w:t>PROZEDURA.</w:t>
            </w:r>
          </w:p>
        </w:tc>
        <w:tc>
          <w:tcPr>
            <w:tcW w:w="4531" w:type="dxa"/>
          </w:tcPr>
          <w:p w:rsidR="00EC5B00" w:rsidRPr="00461094" w:rsidRDefault="00EC5B00" w:rsidP="002A48E0">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CAPITULO III. DEL PROCEDIMIENTO DE ACCESO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
                <w:iCs/>
                <w:sz w:val="22"/>
                <w:szCs w:val="22"/>
                <w:lang w:eastAsia="ar-SA"/>
              </w:rPr>
              <w:t>5. Artikulua. Prozedura arrunta.</w:t>
            </w:r>
          </w:p>
        </w:tc>
        <w:tc>
          <w:tcPr>
            <w:tcW w:w="4531" w:type="dxa"/>
          </w:tcPr>
          <w:p w:rsidR="00EC5B00" w:rsidRPr="00461094" w:rsidRDefault="00EC5B00" w:rsidP="002A48E0">
            <w:pPr>
              <w:suppressAutoHyphens/>
              <w:autoSpaceDE w:val="0"/>
              <w:jc w:val="both"/>
              <w:rPr>
                <w:rFonts w:ascii="Arial" w:hAnsi="Arial" w:cs="Arial"/>
                <w:i/>
                <w:iCs/>
                <w:sz w:val="22"/>
                <w:szCs w:val="22"/>
                <w:lang w:eastAsia="ar-SA"/>
              </w:rPr>
            </w:pPr>
            <w:r w:rsidRPr="00C732A5">
              <w:rPr>
                <w:rFonts w:ascii="Arial" w:hAnsi="Arial" w:cs="Arial"/>
                <w:i/>
                <w:iCs/>
                <w:sz w:val="22"/>
                <w:szCs w:val="22"/>
                <w:lang w:eastAsia="ar-SA"/>
              </w:rPr>
              <w:t>Artículo 5. Procedimiento ordinario.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HASIERAKO ESKAERA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SOLICITUD INICIAL</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B4256" w:rsidRDefault="003B09C2" w:rsidP="0050472A">
            <w:pPr>
              <w:suppressAutoHyphens/>
              <w:autoSpaceDE w:val="0"/>
              <w:jc w:val="both"/>
              <w:rPr>
                <w:rFonts w:ascii="Arial" w:hAnsi="Arial" w:cs="Arial"/>
                <w:iCs/>
                <w:sz w:val="22"/>
                <w:szCs w:val="22"/>
                <w:lang w:eastAsia="ar-SA"/>
              </w:rPr>
            </w:pPr>
            <w:r>
              <w:rPr>
                <w:rFonts w:ascii="Arial" w:hAnsi="Arial" w:cs="Arial"/>
                <w:iCs/>
                <w:sz w:val="22"/>
                <w:szCs w:val="22"/>
                <w:lang w:eastAsia="ar-SA"/>
              </w:rPr>
              <w:t xml:space="preserve"> </w:t>
            </w:r>
            <w:r w:rsidR="0050472A">
              <w:rPr>
                <w:rFonts w:ascii="Arial" w:hAnsi="Arial" w:cs="Arial"/>
                <w:iCs/>
                <w:sz w:val="22"/>
                <w:szCs w:val="22"/>
                <w:lang w:eastAsia="ar-SA"/>
              </w:rPr>
              <w:t>Etxebizitzan s</w:t>
            </w:r>
            <w:r w:rsidR="0050472A" w:rsidRPr="0050472A">
              <w:rPr>
                <w:rFonts w:ascii="Arial" w:hAnsi="Arial" w:cs="Arial"/>
                <w:iCs/>
                <w:sz w:val="22"/>
                <w:szCs w:val="22"/>
                <w:lang w:eastAsia="ar-SA"/>
              </w:rPr>
              <w:t>artzeko hasierako eskaera Gizarte Zerbitzuen bidez egin beharko da, eta zerbitzu horiek berehala izapidetu beharko dute</w:t>
            </w:r>
            <w:r w:rsidR="0050472A">
              <w:rPr>
                <w:rFonts w:ascii="Arial" w:hAnsi="Arial" w:cs="Arial"/>
                <w:iCs/>
                <w:sz w:val="22"/>
                <w:szCs w:val="22"/>
                <w:lang w:eastAsia="ar-SA"/>
              </w:rPr>
              <w:t xml:space="preserve"> eskaera</w:t>
            </w:r>
            <w:r w:rsidR="0050472A" w:rsidRPr="0050472A">
              <w:rPr>
                <w:rFonts w:ascii="Arial" w:hAnsi="Arial" w:cs="Arial"/>
                <w:iCs/>
                <w:sz w:val="22"/>
                <w:szCs w:val="22"/>
                <w:lang w:eastAsia="ar-SA"/>
              </w:rPr>
              <w:t>, egoera larria delako</w:t>
            </w:r>
            <w:r w:rsidR="0050472A">
              <w:rPr>
                <w:rFonts w:ascii="Arial" w:hAnsi="Arial" w:cs="Arial"/>
                <w:iCs/>
                <w:sz w:val="22"/>
                <w:szCs w:val="22"/>
                <w:lang w:eastAsia="ar-SA"/>
              </w:rPr>
              <w:t xml:space="preserve">. </w:t>
            </w:r>
            <w:r w:rsidR="0050472A" w:rsidRPr="0050472A">
              <w:rPr>
                <w:rFonts w:ascii="Arial" w:hAnsi="Arial" w:cs="Arial"/>
                <w:iCs/>
                <w:sz w:val="22"/>
                <w:szCs w:val="22"/>
                <w:lang w:eastAsia="ar-SA"/>
              </w:rPr>
              <w:t xml:space="preserve"> </w:t>
            </w:r>
            <w:r w:rsidRPr="003B09C2">
              <w:rPr>
                <w:rFonts w:ascii="Arial" w:hAnsi="Arial" w:cs="Arial"/>
                <w:iCs/>
                <w:sz w:val="22"/>
                <w:szCs w:val="22"/>
                <w:lang w:eastAsia="ar-SA"/>
              </w:rPr>
              <w:t>Eskatzaileak edo haren legezko ordezkariak sinatu beharko du eskabidea, horretarako formalizatutako eskabidean.</w:t>
            </w:r>
          </w:p>
        </w:tc>
        <w:tc>
          <w:tcPr>
            <w:tcW w:w="4531" w:type="dxa"/>
          </w:tcPr>
          <w:p w:rsidR="00EC5B00" w:rsidRPr="00CB4256" w:rsidRDefault="00EC5B00" w:rsidP="00441AA1">
            <w:pPr>
              <w:suppressAutoHyphens/>
              <w:autoSpaceDE w:val="0"/>
              <w:jc w:val="both"/>
              <w:rPr>
                <w:rFonts w:ascii="Arial" w:hAnsi="Arial" w:cs="Arial"/>
                <w:iCs/>
                <w:sz w:val="22"/>
                <w:szCs w:val="22"/>
                <w:lang w:eastAsia="ar-SA"/>
              </w:rPr>
            </w:pPr>
            <w:r w:rsidRPr="00CB4256">
              <w:rPr>
                <w:rFonts w:ascii="Arial" w:hAnsi="Arial" w:cs="Arial"/>
                <w:iCs/>
                <w:sz w:val="22"/>
                <w:szCs w:val="22"/>
                <w:lang w:eastAsia="ar-SA"/>
              </w:rPr>
              <w:t>La solicitud inicial de acceso deberá realizarse a través del Servicio</w:t>
            </w:r>
            <w:r w:rsidR="00441AA1" w:rsidRPr="00CB4256">
              <w:rPr>
                <w:rFonts w:ascii="Arial" w:hAnsi="Arial" w:cs="Arial"/>
                <w:iCs/>
                <w:sz w:val="22"/>
                <w:szCs w:val="22"/>
                <w:lang w:eastAsia="ar-SA"/>
              </w:rPr>
              <w:t>s</w:t>
            </w:r>
            <w:r w:rsidRPr="00CB4256">
              <w:rPr>
                <w:rFonts w:ascii="Arial" w:hAnsi="Arial" w:cs="Arial"/>
                <w:iCs/>
                <w:sz w:val="22"/>
                <w:szCs w:val="22"/>
                <w:lang w:eastAsia="ar-SA"/>
              </w:rPr>
              <w:t xml:space="preserve"> </w:t>
            </w:r>
            <w:r w:rsidR="00441AA1" w:rsidRPr="00CB4256">
              <w:rPr>
                <w:rFonts w:ascii="Arial" w:hAnsi="Arial" w:cs="Arial"/>
                <w:iCs/>
                <w:sz w:val="22"/>
                <w:szCs w:val="22"/>
                <w:lang w:eastAsia="ar-SA"/>
              </w:rPr>
              <w:t>Sociales</w:t>
            </w:r>
            <w:r w:rsidRPr="00CB4256">
              <w:rPr>
                <w:rFonts w:ascii="Arial" w:hAnsi="Arial" w:cs="Arial"/>
                <w:iCs/>
                <w:sz w:val="22"/>
                <w:szCs w:val="22"/>
                <w:lang w:eastAsia="ar-SA"/>
              </w:rPr>
              <w:t xml:space="preserve"> quienes deberán tramitarla con la inmediatez requerida por la urgencia de la situación. La solicitud, realizada en instancia formalizada al efecto, deberá estar firmada por la persona solicitante o su representante legal.</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3B09C2" w:rsidP="002A48E0">
            <w:pPr>
              <w:suppressAutoHyphens/>
              <w:autoSpaceDE w:val="0"/>
              <w:jc w:val="both"/>
              <w:rPr>
                <w:rFonts w:ascii="Arial" w:hAnsi="Arial" w:cs="Arial"/>
                <w:iCs/>
                <w:sz w:val="22"/>
                <w:szCs w:val="22"/>
                <w:lang w:eastAsia="ar-SA"/>
              </w:rPr>
            </w:pPr>
            <w:r w:rsidRPr="003B09C2">
              <w:rPr>
                <w:rFonts w:ascii="Arial" w:hAnsi="Arial" w:cs="Arial"/>
                <w:iCs/>
                <w:sz w:val="22"/>
                <w:szCs w:val="22"/>
                <w:lang w:eastAsia="ar-SA"/>
              </w:rPr>
              <w:t>Prozesuaren edozein unetan, interesdunak atzera egin ahal izango du bere eskaeran; kasu horretan, ebazpena eman ondoren egin beharko du, inprimaki normalizatua erabiliz. Horrek espedientea artxibatzea ekarriko d</w:t>
            </w:r>
            <w:r>
              <w:rPr>
                <w:rFonts w:ascii="Arial" w:hAnsi="Arial" w:cs="Arial"/>
                <w:iCs/>
                <w:sz w:val="22"/>
                <w:szCs w:val="22"/>
                <w:lang w:eastAsia="ar-SA"/>
              </w:rPr>
              <w:t>u.</w:t>
            </w:r>
          </w:p>
        </w:tc>
        <w:tc>
          <w:tcPr>
            <w:tcW w:w="4531" w:type="dxa"/>
          </w:tcPr>
          <w:p w:rsidR="008C363C" w:rsidRPr="006A5534" w:rsidRDefault="008C363C" w:rsidP="008C363C">
            <w:pPr>
              <w:widowControl w:val="0"/>
              <w:jc w:val="both"/>
              <w:rPr>
                <w:rFonts w:ascii="Arial" w:hAnsi="Arial" w:cs="Arial"/>
                <w:sz w:val="22"/>
                <w:szCs w:val="22"/>
              </w:rPr>
            </w:pPr>
            <w:r w:rsidRPr="006A5534">
              <w:rPr>
                <w:rFonts w:ascii="Arial" w:hAnsi="Arial" w:cs="Arial"/>
                <w:sz w:val="22"/>
                <w:szCs w:val="22"/>
              </w:rPr>
              <w:t>En cualquier momento del proceso, la persona interesada podrá desistir de su solicitud</w:t>
            </w:r>
            <w:r w:rsidRPr="00D3410C">
              <w:rPr>
                <w:rFonts w:ascii="Arial" w:hAnsi="Arial" w:cs="Arial"/>
                <w:sz w:val="22"/>
                <w:szCs w:val="22"/>
              </w:rPr>
              <w:t>, en cuyo caso deberá hacerlo previa resolución utilizando el impreso normalizado. Este</w:t>
            </w:r>
            <w:r w:rsidRPr="006A5534">
              <w:rPr>
                <w:rFonts w:ascii="Arial" w:hAnsi="Arial" w:cs="Arial"/>
                <w:sz w:val="22"/>
                <w:szCs w:val="22"/>
              </w:rPr>
              <w:t xml:space="preserve"> hecho conllevará el archivo del expediente.</w:t>
            </w:r>
          </w:p>
          <w:p w:rsidR="00EC5B00" w:rsidRPr="00B54649" w:rsidRDefault="00EC5B00" w:rsidP="008C363C">
            <w:pPr>
              <w:suppressAutoHyphens/>
              <w:autoSpaceDE w:val="0"/>
              <w:jc w:val="both"/>
              <w:rPr>
                <w:rFonts w:ascii="Arial" w:hAnsi="Arial" w:cs="Arial"/>
                <w:iCs/>
                <w:sz w:val="22"/>
                <w:szCs w:val="22"/>
                <w:highlight w:val="yellow"/>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B54649" w:rsidRDefault="00EC5B00" w:rsidP="002A48E0">
            <w:pPr>
              <w:suppressAutoHyphens/>
              <w:autoSpaceDE w:val="0"/>
              <w:jc w:val="both"/>
              <w:rPr>
                <w:rFonts w:ascii="Arial" w:hAnsi="Arial" w:cs="Arial"/>
                <w:iCs/>
                <w:sz w:val="22"/>
                <w:szCs w:val="22"/>
                <w:highlight w:val="yellow"/>
                <w:lang w:eastAsia="ar-SA"/>
              </w:rPr>
            </w:pPr>
          </w:p>
        </w:tc>
      </w:tr>
      <w:tr w:rsidR="00EC5B00" w:rsidTr="002A48E0">
        <w:tc>
          <w:tcPr>
            <w:tcW w:w="4531" w:type="dxa"/>
          </w:tcPr>
          <w:p w:rsidR="00EC5B00" w:rsidRPr="00C732A5" w:rsidRDefault="00AD01F9" w:rsidP="002A48E0">
            <w:pPr>
              <w:suppressAutoHyphens/>
              <w:autoSpaceDE w:val="0"/>
              <w:jc w:val="both"/>
              <w:rPr>
                <w:rFonts w:ascii="Arial" w:hAnsi="Arial" w:cs="Arial"/>
                <w:iCs/>
                <w:sz w:val="22"/>
                <w:szCs w:val="22"/>
                <w:lang w:eastAsia="ar-SA"/>
              </w:rPr>
            </w:pPr>
            <w:r>
              <w:rPr>
                <w:rFonts w:ascii="Arial" w:hAnsi="Arial" w:cs="Arial"/>
                <w:iCs/>
                <w:sz w:val="22"/>
                <w:szCs w:val="22"/>
                <w:lang w:eastAsia="ar-SA"/>
              </w:rPr>
              <w:t xml:space="preserve">IZAPIDETZEA </w:t>
            </w:r>
            <w:r w:rsidR="00EC5B00" w:rsidRPr="00C732A5">
              <w:rPr>
                <w:rFonts w:ascii="Arial" w:hAnsi="Arial" w:cs="Arial"/>
                <w:iCs/>
                <w:sz w:val="22"/>
                <w:szCs w:val="22"/>
                <w:lang w:eastAsia="ar-SA"/>
              </w:rPr>
              <w:t xml:space="preserve"> ETA BALORAZIOA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TRAMITACIÓN Y VALORACIÓN</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F32771">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Eskaeraren tramitazioa</w:t>
            </w:r>
            <w:r w:rsidR="00F32771">
              <w:rPr>
                <w:rFonts w:ascii="Arial" w:hAnsi="Arial" w:cs="Arial"/>
                <w:iCs/>
                <w:sz w:val="22"/>
                <w:szCs w:val="22"/>
                <w:lang w:eastAsia="ar-SA"/>
              </w:rPr>
              <w:t xml:space="preserve"> </w:t>
            </w:r>
            <w:r w:rsidRPr="00C732A5">
              <w:rPr>
                <w:rFonts w:ascii="Arial" w:hAnsi="Arial" w:cs="Arial"/>
                <w:iCs/>
                <w:sz w:val="22"/>
                <w:szCs w:val="22"/>
                <w:lang w:eastAsia="ar-SA"/>
              </w:rPr>
              <w:t xml:space="preserve">eta balorazioa Gizarte Zerbitzuetako </w:t>
            </w:r>
            <w:r w:rsidR="00502F57">
              <w:rPr>
                <w:rFonts w:ascii="Arial" w:hAnsi="Arial" w:cs="Arial"/>
                <w:iCs/>
                <w:sz w:val="22"/>
                <w:szCs w:val="22"/>
                <w:lang w:eastAsia="ar-SA"/>
              </w:rPr>
              <w:t>teknikariek egingo dute, zeinek,</w:t>
            </w:r>
            <w:r w:rsidRPr="00C732A5">
              <w:rPr>
                <w:rFonts w:ascii="Arial" w:hAnsi="Arial" w:cs="Arial"/>
                <w:iCs/>
                <w:sz w:val="22"/>
                <w:szCs w:val="22"/>
                <w:lang w:eastAsia="ar-SA"/>
              </w:rPr>
              <w:t xml:space="preserve"> nahitaez, txosten bat egin beharko dute</w:t>
            </w:r>
            <w:r w:rsidR="00502F57">
              <w:rPr>
                <w:rFonts w:ascii="Arial" w:hAnsi="Arial" w:cs="Arial"/>
                <w:iCs/>
                <w:sz w:val="22"/>
                <w:szCs w:val="22"/>
                <w:lang w:eastAsia="ar-SA"/>
              </w:rPr>
              <w:t>n</w:t>
            </w:r>
            <w:r w:rsidRPr="00C732A5">
              <w:rPr>
                <w:rFonts w:ascii="Arial" w:hAnsi="Arial" w:cs="Arial"/>
                <w:iCs/>
                <w:sz w:val="22"/>
                <w:szCs w:val="22"/>
                <w:lang w:eastAsia="ar-SA"/>
              </w:rPr>
              <w:t xml:space="preserve"> ondorengoa zehazteko:</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La tramitación y valoración de la solicitud será realizada por los/las técnicas de los Servicios Sociales que elaborarán un informe preceptivo que determinará:</w:t>
            </w:r>
          </w:p>
        </w:tc>
      </w:tr>
      <w:tr w:rsidR="00EC5B00" w:rsidTr="002A48E0">
        <w:tc>
          <w:tcPr>
            <w:tcW w:w="4531" w:type="dxa"/>
          </w:tcPr>
          <w:p w:rsidR="00EC5B00" w:rsidRPr="00C732A5" w:rsidRDefault="00EC5B00" w:rsidP="002A48E0">
            <w:pPr>
              <w:tabs>
                <w:tab w:val="left" w:pos="885"/>
              </w:tabs>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Harreran hartu behar den pertsonaren edo pertsonen identifikazio datuak.</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—Datos de identificación de la persona o personas a acoger.</w:t>
            </w:r>
          </w:p>
        </w:tc>
      </w:tr>
      <w:tr w:rsidR="00EC5B00" w:rsidTr="002A48E0">
        <w:tc>
          <w:tcPr>
            <w:tcW w:w="4531" w:type="dxa"/>
          </w:tcPr>
          <w:p w:rsidR="00EC5B00" w:rsidRPr="0032259B" w:rsidRDefault="00247829" w:rsidP="002A48E0">
            <w:pPr>
              <w:suppressAutoHyphens/>
              <w:autoSpaceDE w:val="0"/>
              <w:jc w:val="both"/>
              <w:rPr>
                <w:rFonts w:ascii="Arial" w:hAnsi="Arial" w:cs="Arial"/>
                <w:iCs/>
                <w:lang w:val="en-US" w:eastAsia="ar-SA"/>
              </w:rPr>
            </w:pPr>
            <w:r>
              <w:rPr>
                <w:rFonts w:ascii="Arial" w:hAnsi="Arial" w:cs="Arial"/>
                <w:iCs/>
                <w:sz w:val="22"/>
                <w:szCs w:val="22"/>
                <w:lang w:eastAsia="ar-SA"/>
              </w:rPr>
              <w:t>- Gainerako bizikidetza-</w:t>
            </w:r>
            <w:r w:rsidR="00EC5B00" w:rsidRPr="00900673">
              <w:rPr>
                <w:rFonts w:ascii="Arial" w:hAnsi="Arial" w:cs="Arial"/>
                <w:iCs/>
                <w:sz w:val="22"/>
                <w:szCs w:val="22"/>
                <w:lang w:eastAsia="ar-SA"/>
              </w:rPr>
              <w:t>unitatearen identifikazio datuak.</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—Datos de identificación del resto de la unidad de convivencia.</w:t>
            </w:r>
          </w:p>
        </w:tc>
      </w:tr>
      <w:tr w:rsidR="00EC5B00" w:rsidTr="002A48E0">
        <w:tc>
          <w:tcPr>
            <w:tcW w:w="4531" w:type="dxa"/>
          </w:tcPr>
          <w:p w:rsidR="00EC5B00" w:rsidRPr="00900673" w:rsidRDefault="00EC5B00" w:rsidP="002A48E0">
            <w:pPr>
              <w:suppressAutoHyphens/>
              <w:autoSpaceDE w:val="0"/>
              <w:jc w:val="both"/>
              <w:rPr>
                <w:rFonts w:ascii="Arial" w:hAnsi="Arial" w:cs="Arial"/>
                <w:iCs/>
                <w:lang w:eastAsia="ar-SA"/>
              </w:rPr>
            </w:pPr>
            <w:r w:rsidRPr="00900673">
              <w:rPr>
                <w:rFonts w:ascii="Arial" w:hAnsi="Arial" w:cs="Arial"/>
                <w:iCs/>
                <w:sz w:val="22"/>
                <w:szCs w:val="22"/>
                <w:lang w:eastAsia="ar-SA"/>
              </w:rPr>
              <w:t xml:space="preserve">- </w:t>
            </w:r>
            <w:r w:rsidR="008C5054">
              <w:rPr>
                <w:rFonts w:ascii="Arial" w:hAnsi="Arial" w:cs="Arial"/>
                <w:iCs/>
                <w:sz w:val="22"/>
                <w:szCs w:val="22"/>
                <w:lang w:eastAsia="ar-SA"/>
              </w:rPr>
              <w:t>Alojamendu</w:t>
            </w:r>
            <w:r w:rsidRPr="00900673">
              <w:rPr>
                <w:rFonts w:ascii="Arial" w:hAnsi="Arial" w:cs="Arial"/>
                <w:iCs/>
                <w:sz w:val="22"/>
                <w:szCs w:val="22"/>
                <w:lang w:eastAsia="ar-SA"/>
              </w:rPr>
              <w:t>a eskatzera behartzen duten inguruabarrak, araudi honen 2. artikuluan zehazten direnak.</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—Circunstancias que motivan la solicitud de alojamiento establecidas en el artículo 2 de este reglamento.</w:t>
            </w:r>
          </w:p>
        </w:tc>
      </w:tr>
      <w:tr w:rsidR="00EC5B00" w:rsidTr="002A48E0">
        <w:tc>
          <w:tcPr>
            <w:tcW w:w="4531" w:type="dxa"/>
          </w:tcPr>
          <w:p w:rsidR="00EC5B00" w:rsidRPr="00900673" w:rsidRDefault="00EC5B00" w:rsidP="002A48E0">
            <w:pPr>
              <w:suppressAutoHyphens/>
              <w:autoSpaceDE w:val="0"/>
              <w:jc w:val="both"/>
              <w:rPr>
                <w:rFonts w:ascii="Arial" w:hAnsi="Arial" w:cs="Arial"/>
                <w:iCs/>
                <w:lang w:eastAsia="ar-SA"/>
              </w:rPr>
            </w:pPr>
            <w:r w:rsidRPr="00900673">
              <w:rPr>
                <w:rFonts w:ascii="Arial" w:hAnsi="Arial" w:cs="Arial"/>
                <w:iCs/>
                <w:sz w:val="22"/>
                <w:szCs w:val="22"/>
                <w:lang w:eastAsia="ar-SA"/>
              </w:rPr>
              <w:t>- Harreran hartutako pertsonaren edo pertsonen egoera ekonomikoa.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—Situación económica de la/s persona/s acogida/s.</w:t>
            </w:r>
          </w:p>
        </w:tc>
      </w:tr>
      <w:tr w:rsidR="00EC5B00" w:rsidTr="002A48E0">
        <w:tc>
          <w:tcPr>
            <w:tcW w:w="4531" w:type="dxa"/>
          </w:tcPr>
          <w:p w:rsidR="00EC5B00" w:rsidRPr="00900673" w:rsidRDefault="00EC5B00" w:rsidP="002A48E0">
            <w:pPr>
              <w:suppressAutoHyphens/>
              <w:autoSpaceDE w:val="0"/>
              <w:jc w:val="both"/>
              <w:rPr>
                <w:rFonts w:ascii="Arial" w:hAnsi="Arial" w:cs="Arial"/>
                <w:iCs/>
                <w:lang w:eastAsia="ar-SA"/>
              </w:rPr>
            </w:pPr>
            <w:r w:rsidRPr="00900673">
              <w:rPr>
                <w:rFonts w:ascii="Arial" w:hAnsi="Arial" w:cs="Arial"/>
                <w:iCs/>
                <w:sz w:val="22"/>
                <w:szCs w:val="22"/>
                <w:lang w:eastAsia="ar-SA"/>
              </w:rPr>
              <w:t xml:space="preserve">- </w:t>
            </w:r>
            <w:r w:rsidR="008C5054">
              <w:rPr>
                <w:rFonts w:ascii="Arial" w:hAnsi="Arial" w:cs="Arial"/>
                <w:iCs/>
                <w:sz w:val="22"/>
                <w:szCs w:val="22"/>
                <w:lang w:eastAsia="ar-SA"/>
              </w:rPr>
              <w:t>Alojamendu</w:t>
            </w:r>
            <w:r w:rsidRPr="00900673">
              <w:rPr>
                <w:rFonts w:ascii="Arial" w:hAnsi="Arial" w:cs="Arial"/>
                <w:iCs/>
                <w:sz w:val="22"/>
                <w:szCs w:val="22"/>
                <w:lang w:eastAsia="ar-SA"/>
              </w:rPr>
              <w:t>a ematearen egokitasunari buruzko balorazioa. Balorazioa aldekoa bada, egonaldiaren iraupenari buruzko proposamena.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—Valoración sobre la conveniencia de conceder el alojamiento y, en caso de que sea favorable, propuesta del tiempo de estancia.</w:t>
            </w:r>
          </w:p>
        </w:tc>
      </w:tr>
      <w:tr w:rsidR="00EC5B00" w:rsidTr="002A48E0">
        <w:tc>
          <w:tcPr>
            <w:tcW w:w="4531" w:type="dxa"/>
          </w:tcPr>
          <w:p w:rsidR="00EC5B00" w:rsidRPr="00900673" w:rsidRDefault="00EC5B00" w:rsidP="002A48E0">
            <w:pPr>
              <w:suppressAutoHyphens/>
              <w:autoSpaceDE w:val="0"/>
              <w:jc w:val="both"/>
              <w:rPr>
                <w:rFonts w:ascii="Arial" w:hAnsi="Arial" w:cs="Arial"/>
                <w:iCs/>
                <w:lang w:eastAsia="ar-SA"/>
              </w:rPr>
            </w:pPr>
            <w:r w:rsidRPr="00900673">
              <w:rPr>
                <w:rFonts w:ascii="Arial" w:hAnsi="Arial" w:cs="Arial"/>
                <w:iCs/>
                <w:sz w:val="22"/>
                <w:szCs w:val="22"/>
                <w:lang w:eastAsia="ar-SA"/>
              </w:rPr>
              <w:t>- Aldi horretan egin behar den esku-hartze profesionala.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—Intervención profesional a realizar en dicho periodo.</w:t>
            </w:r>
          </w:p>
        </w:tc>
      </w:tr>
      <w:tr w:rsidR="00EC5B00" w:rsidTr="002A48E0">
        <w:tc>
          <w:tcPr>
            <w:tcW w:w="4531" w:type="dxa"/>
          </w:tcPr>
          <w:p w:rsidR="00EC5B00" w:rsidRPr="0032259B" w:rsidRDefault="00EC5B00" w:rsidP="002A48E0">
            <w:pPr>
              <w:jc w:val="both"/>
              <w:rPr>
                <w:lang w:val="en-US"/>
              </w:rPr>
            </w:pPr>
            <w:r w:rsidRPr="00900673">
              <w:rPr>
                <w:rFonts w:ascii="Arial" w:hAnsi="Arial" w:cs="Arial"/>
                <w:iCs/>
                <w:sz w:val="22"/>
                <w:szCs w:val="22"/>
                <w:lang w:eastAsia="ar-SA"/>
              </w:rPr>
              <w:t>- Harreran hartutako bizikidetza unitateak bere gain hartzen dituen konpromisoak.</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—Compromisos que adquiere la unidad de convivencia acogida.</w:t>
            </w:r>
          </w:p>
        </w:tc>
      </w:tr>
      <w:tr w:rsidR="00EC5B00" w:rsidTr="002A48E0">
        <w:tc>
          <w:tcPr>
            <w:tcW w:w="4531" w:type="dxa"/>
          </w:tcPr>
          <w:p w:rsidR="00EC5B00" w:rsidRPr="00F32771" w:rsidRDefault="00D638E2" w:rsidP="008730F0">
            <w:pPr>
              <w:pStyle w:val="Prrafodelista"/>
              <w:numPr>
                <w:ilvl w:val="0"/>
                <w:numId w:val="16"/>
              </w:num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Erabilgarritasunaren</w:t>
            </w:r>
            <w:r w:rsidR="00247829" w:rsidRPr="00F32771">
              <w:rPr>
                <w:rFonts w:ascii="Arial" w:hAnsi="Arial" w:cs="Arial"/>
                <w:iCs/>
                <w:sz w:val="22"/>
                <w:szCs w:val="22"/>
                <w:lang w:eastAsia="ar-SA"/>
              </w:rPr>
              <w:t xml:space="preserve"> arabera eta lehentasun-hurrenkera aplikatuta, harrera-pisu horretarako sarbidea irizpide hauen araberakoa izango da:</w:t>
            </w:r>
          </w:p>
        </w:tc>
        <w:tc>
          <w:tcPr>
            <w:tcW w:w="4531" w:type="dxa"/>
          </w:tcPr>
          <w:p w:rsidR="00EC5B00" w:rsidRPr="00F32771" w:rsidRDefault="00F5457B" w:rsidP="00F5457B">
            <w:p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 xml:space="preserve">—En función de la disponibilidad y aplicando el orden de prioridad el acceso a este piso de </w:t>
            </w:r>
            <w:r w:rsidR="004E5177" w:rsidRPr="00F32771">
              <w:rPr>
                <w:rFonts w:ascii="Arial" w:hAnsi="Arial" w:cs="Arial"/>
                <w:iCs/>
                <w:sz w:val="22"/>
                <w:szCs w:val="22"/>
                <w:lang w:eastAsia="ar-SA"/>
              </w:rPr>
              <w:t>a</w:t>
            </w:r>
            <w:r w:rsidRPr="00F32771">
              <w:rPr>
                <w:rFonts w:ascii="Arial" w:hAnsi="Arial" w:cs="Arial"/>
                <w:iCs/>
                <w:sz w:val="22"/>
                <w:szCs w:val="22"/>
                <w:lang w:eastAsia="ar-SA"/>
              </w:rPr>
              <w:t xml:space="preserve">cogida será de acuerdo a los siguientes criterios:  </w:t>
            </w:r>
          </w:p>
        </w:tc>
      </w:tr>
      <w:tr w:rsidR="00EC5B00" w:rsidTr="002A48E0">
        <w:tc>
          <w:tcPr>
            <w:tcW w:w="4531" w:type="dxa"/>
          </w:tcPr>
          <w:p w:rsidR="00F5457B" w:rsidRPr="00F32771" w:rsidRDefault="00F5457B" w:rsidP="002A48E0">
            <w:pPr>
              <w:suppressAutoHyphens/>
              <w:autoSpaceDE w:val="0"/>
              <w:jc w:val="both"/>
              <w:rPr>
                <w:rFonts w:ascii="Arial" w:hAnsi="Arial" w:cs="Arial"/>
                <w:iCs/>
                <w:sz w:val="22"/>
                <w:szCs w:val="22"/>
                <w:lang w:eastAsia="ar-SA"/>
              </w:rPr>
            </w:pPr>
          </w:p>
          <w:p w:rsidR="00247829" w:rsidRPr="00F32771" w:rsidRDefault="00247829" w:rsidP="00247829">
            <w:pPr>
              <w:pStyle w:val="Prrafodelista"/>
              <w:numPr>
                <w:ilvl w:val="0"/>
                <w:numId w:val="15"/>
              </w:num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Harreran hartutakoen artean adingabeak egotea.</w:t>
            </w:r>
          </w:p>
          <w:p w:rsidR="00247829" w:rsidRPr="00F32771" w:rsidRDefault="00247829" w:rsidP="00247829">
            <w:pPr>
              <w:pStyle w:val="Prrafodelista"/>
              <w:numPr>
                <w:ilvl w:val="0"/>
                <w:numId w:val="15"/>
              </w:num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Etxebizitza-beharra hondamendiak, aurri-deklarazioak edo kaleratzeak eragindakoa izatea.</w:t>
            </w:r>
          </w:p>
          <w:p w:rsidR="00F5457B" w:rsidRPr="00F32771" w:rsidRDefault="00247829" w:rsidP="00247829">
            <w:pPr>
              <w:pStyle w:val="Prrafodelista"/>
              <w:numPr>
                <w:ilvl w:val="0"/>
                <w:numId w:val="15"/>
              </w:num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Bizitokia izateko beharra,</w:t>
            </w:r>
            <w:r w:rsidR="003B18A9" w:rsidRPr="00F32771">
              <w:rPr>
                <w:rFonts w:ascii="Arial" w:hAnsi="Arial" w:cs="Arial"/>
                <w:iCs/>
                <w:sz w:val="22"/>
                <w:szCs w:val="22"/>
                <w:lang w:eastAsia="ar-SA"/>
              </w:rPr>
              <w:t xml:space="preserve"> familia-gatazka larrien</w:t>
            </w:r>
            <w:r w:rsidRPr="00F32771">
              <w:rPr>
                <w:rFonts w:ascii="Arial" w:hAnsi="Arial" w:cs="Arial"/>
                <w:iCs/>
                <w:sz w:val="22"/>
                <w:szCs w:val="22"/>
                <w:lang w:eastAsia="ar-SA"/>
              </w:rPr>
              <w:t xml:space="preserve"> ondorioz.</w:t>
            </w:r>
          </w:p>
          <w:p w:rsidR="00F5457B" w:rsidRPr="00F32771" w:rsidRDefault="00F5457B" w:rsidP="002A48E0">
            <w:pPr>
              <w:suppressAutoHyphens/>
              <w:autoSpaceDE w:val="0"/>
              <w:jc w:val="both"/>
              <w:rPr>
                <w:rFonts w:ascii="Arial" w:hAnsi="Arial" w:cs="Arial"/>
                <w:iCs/>
                <w:sz w:val="22"/>
                <w:szCs w:val="22"/>
                <w:lang w:eastAsia="ar-SA"/>
              </w:rPr>
            </w:pPr>
          </w:p>
          <w:p w:rsidR="00F5457B" w:rsidRPr="00F32771" w:rsidRDefault="00F5457B" w:rsidP="002A48E0">
            <w:pPr>
              <w:suppressAutoHyphens/>
              <w:autoSpaceDE w:val="0"/>
              <w:jc w:val="both"/>
              <w:rPr>
                <w:rFonts w:ascii="Arial" w:hAnsi="Arial" w:cs="Arial"/>
                <w:iCs/>
                <w:sz w:val="22"/>
                <w:szCs w:val="22"/>
                <w:lang w:eastAsia="ar-SA"/>
              </w:rPr>
            </w:pPr>
          </w:p>
          <w:p w:rsidR="00EC5B00" w:rsidRPr="00F32771" w:rsidRDefault="00771072" w:rsidP="008730F0">
            <w:p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Txosten hori eta bertan adierazten diren inguruabarrak egiaztatzeko behar den dokumentazio guztia espedientean sartuko dira. Espedientea erakunde eskudunen balorazio-tresnekin osatuko da.</w:t>
            </w:r>
          </w:p>
        </w:tc>
        <w:tc>
          <w:tcPr>
            <w:tcW w:w="4531" w:type="dxa"/>
          </w:tcPr>
          <w:p w:rsidR="00F5457B" w:rsidRPr="00F32771" w:rsidRDefault="00F5457B" w:rsidP="002A48E0">
            <w:pPr>
              <w:suppressAutoHyphens/>
              <w:autoSpaceDE w:val="0"/>
              <w:jc w:val="both"/>
              <w:rPr>
                <w:rFonts w:ascii="Arial" w:hAnsi="Arial" w:cs="Arial"/>
                <w:iCs/>
                <w:sz w:val="22"/>
                <w:szCs w:val="22"/>
                <w:lang w:eastAsia="ar-SA"/>
              </w:rPr>
            </w:pPr>
          </w:p>
          <w:p w:rsidR="00F5457B" w:rsidRPr="00F32771" w:rsidRDefault="00F5457B" w:rsidP="00F10E61">
            <w:pPr>
              <w:numPr>
                <w:ilvl w:val="0"/>
                <w:numId w:val="13"/>
              </w:num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Que haya menores de edad entre los acogidos/as</w:t>
            </w:r>
          </w:p>
          <w:p w:rsidR="00F5457B" w:rsidRPr="00F32771" w:rsidRDefault="00F5457B" w:rsidP="00F10E61">
            <w:pPr>
              <w:numPr>
                <w:ilvl w:val="0"/>
                <w:numId w:val="13"/>
              </w:num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 xml:space="preserve">Que la necesidad de vivienda esté causada por catástrofe, declaración de ruina o desalojo. </w:t>
            </w:r>
          </w:p>
          <w:p w:rsidR="00F5457B" w:rsidRPr="00F32771" w:rsidRDefault="00F5457B" w:rsidP="00F10E61">
            <w:pPr>
              <w:numPr>
                <w:ilvl w:val="0"/>
                <w:numId w:val="13"/>
              </w:num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 xml:space="preserve">Necesidad de alojamiento por situaciones de conflicto familiar grave. </w:t>
            </w:r>
          </w:p>
          <w:p w:rsidR="00F5457B" w:rsidRPr="00F32771" w:rsidRDefault="00F5457B" w:rsidP="002A48E0">
            <w:pPr>
              <w:suppressAutoHyphens/>
              <w:autoSpaceDE w:val="0"/>
              <w:jc w:val="both"/>
              <w:rPr>
                <w:rFonts w:ascii="Arial" w:hAnsi="Arial" w:cs="Arial"/>
                <w:iCs/>
                <w:sz w:val="22"/>
                <w:szCs w:val="22"/>
                <w:lang w:eastAsia="ar-SA"/>
              </w:rPr>
            </w:pPr>
          </w:p>
          <w:p w:rsidR="00F5457B" w:rsidRPr="00F32771" w:rsidRDefault="00EC5B00" w:rsidP="002A48E0">
            <w:p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 xml:space="preserve">Dicho informe y toda la documentación necesaria para acreditar las circunstancias que en él se señalen, formarán parte del expediente. </w:t>
            </w:r>
            <w:r w:rsidR="00F5457B" w:rsidRPr="00F32771">
              <w:rPr>
                <w:rFonts w:ascii="Arial" w:hAnsi="Arial" w:cs="Arial"/>
                <w:iCs/>
                <w:sz w:val="22"/>
                <w:szCs w:val="22"/>
                <w:lang w:eastAsia="ar-SA"/>
              </w:rPr>
              <w:t xml:space="preserve">Y este será completado con los instrumentos de valoración de los organismos competentes. </w:t>
            </w:r>
          </w:p>
          <w:p w:rsidR="00F5457B" w:rsidRPr="00F32771" w:rsidRDefault="00F5457B" w:rsidP="002A48E0">
            <w:pPr>
              <w:suppressAutoHyphens/>
              <w:autoSpaceDE w:val="0"/>
              <w:jc w:val="both"/>
              <w:rPr>
                <w:rFonts w:ascii="Arial" w:hAnsi="Arial" w:cs="Arial"/>
                <w:iCs/>
                <w:sz w:val="22"/>
                <w:szCs w:val="22"/>
                <w:lang w:eastAsia="ar-SA"/>
              </w:rPr>
            </w:pPr>
          </w:p>
          <w:p w:rsidR="00EC5B00" w:rsidRPr="00F32771"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8730F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Behin eskaera baloratu eta aztertu ostean, organo eskudunari helaraziko zaio, eta honek ebazpena emango du gizarte</w:t>
            </w:r>
            <w:r w:rsidR="008730F0">
              <w:rPr>
                <w:rFonts w:ascii="Arial" w:hAnsi="Arial" w:cs="Arial"/>
                <w:iCs/>
                <w:sz w:val="22"/>
                <w:szCs w:val="22"/>
                <w:lang w:eastAsia="ar-SA"/>
              </w:rPr>
              <w:t>-</w:t>
            </w:r>
            <w:r w:rsidRPr="00C732A5">
              <w:rPr>
                <w:rFonts w:ascii="Arial" w:hAnsi="Arial" w:cs="Arial"/>
                <w:iCs/>
                <w:sz w:val="22"/>
                <w:szCs w:val="22"/>
                <w:lang w:eastAsia="ar-SA"/>
              </w:rPr>
              <w:t>larrialdietarako etxebizitza lagatzeko eskaera onartzeko edo ezesteko.</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Una vez estudiada y valorada la solicitud, la propuesta será elevada al órgano competente que emitirá resolución estimando o desestimando la solicitud de cesión del piso de urgencia social</w:t>
            </w:r>
            <w:r>
              <w:rPr>
                <w:rFonts w:ascii="Arial" w:hAnsi="Arial" w:cs="Arial"/>
                <w:iCs/>
                <w:sz w:val="22"/>
                <w:szCs w:val="22"/>
                <w:lang w:eastAsia="ar-SA"/>
              </w:rPr>
              <w:t>.</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EBAZPENA</w:t>
            </w: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RESOLUCIÓN</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F32771" w:rsidRDefault="00EC5B00" w:rsidP="002A48E0">
            <w:p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 xml:space="preserve">Ebazpena, gehienez ere, 15 </w:t>
            </w:r>
            <w:r w:rsidR="00A219A5" w:rsidRPr="00F32771">
              <w:rPr>
                <w:rFonts w:ascii="Arial" w:hAnsi="Arial" w:cs="Arial"/>
                <w:iCs/>
                <w:sz w:val="22"/>
                <w:szCs w:val="22"/>
                <w:lang w:eastAsia="ar-SA"/>
              </w:rPr>
              <w:t>lan</w:t>
            </w:r>
            <w:r w:rsidRPr="00F32771">
              <w:rPr>
                <w:rFonts w:ascii="Arial" w:hAnsi="Arial" w:cs="Arial"/>
                <w:iCs/>
                <w:sz w:val="22"/>
                <w:szCs w:val="22"/>
                <w:lang w:eastAsia="ar-SA"/>
              </w:rPr>
              <w:t>eguneko epean eman beharko da, eskaera Udalaren Erregistroan sartzen denetik hasita.</w:t>
            </w:r>
          </w:p>
        </w:tc>
        <w:tc>
          <w:tcPr>
            <w:tcW w:w="4531" w:type="dxa"/>
          </w:tcPr>
          <w:p w:rsidR="00EC5B00" w:rsidRPr="00F32771" w:rsidRDefault="00EC5B00" w:rsidP="002A48E0">
            <w:pPr>
              <w:suppressAutoHyphens/>
              <w:autoSpaceDE w:val="0"/>
              <w:jc w:val="both"/>
              <w:rPr>
                <w:rFonts w:ascii="Arial" w:hAnsi="Arial" w:cs="Arial"/>
                <w:iCs/>
                <w:sz w:val="22"/>
                <w:szCs w:val="22"/>
                <w:lang w:eastAsia="ar-SA"/>
              </w:rPr>
            </w:pPr>
            <w:r w:rsidRPr="00F32771">
              <w:rPr>
                <w:rFonts w:ascii="Arial" w:hAnsi="Arial" w:cs="Arial"/>
                <w:iCs/>
                <w:sz w:val="22"/>
                <w:szCs w:val="22"/>
                <w:lang w:eastAsia="ar-SA"/>
              </w:rPr>
              <w:t xml:space="preserve">La resolución habrá de producirse en el plazo máximo de 15 días </w:t>
            </w:r>
            <w:r w:rsidR="008C363C" w:rsidRPr="00F32771">
              <w:rPr>
                <w:rFonts w:ascii="Arial" w:hAnsi="Arial" w:cs="Arial"/>
                <w:iCs/>
                <w:sz w:val="22"/>
                <w:szCs w:val="22"/>
                <w:lang w:eastAsia="ar-SA"/>
              </w:rPr>
              <w:t xml:space="preserve">hábiles </w:t>
            </w:r>
            <w:r w:rsidRPr="00F32771">
              <w:rPr>
                <w:rFonts w:ascii="Arial" w:hAnsi="Arial" w:cs="Arial"/>
                <w:iCs/>
                <w:sz w:val="22"/>
                <w:szCs w:val="22"/>
                <w:lang w:eastAsia="ar-SA"/>
              </w:rPr>
              <w:t xml:space="preserve">desde la entrada de la solicitud en el Registro municipal. </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8730F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A</w:t>
            </w:r>
            <w:r w:rsidR="008730F0">
              <w:rPr>
                <w:rFonts w:ascii="Arial" w:hAnsi="Arial" w:cs="Arial"/>
                <w:iCs/>
                <w:sz w:val="22"/>
                <w:szCs w:val="22"/>
                <w:lang w:eastAsia="ar-SA"/>
              </w:rPr>
              <w:t>urreko</w:t>
            </w:r>
            <w:r w:rsidRPr="00C732A5">
              <w:rPr>
                <w:rFonts w:ascii="Arial" w:hAnsi="Arial" w:cs="Arial"/>
                <w:iCs/>
                <w:sz w:val="22"/>
                <w:szCs w:val="22"/>
                <w:lang w:eastAsia="ar-SA"/>
              </w:rPr>
              <w:t xml:space="preserve"> paragrafoan aurreikusitako epea igaro eta berariazko ebazpenik eman ez baldin bada, ebazpena emateko betebeharra al</w:t>
            </w:r>
            <w:r w:rsidR="00A219A5">
              <w:rPr>
                <w:rFonts w:ascii="Arial" w:hAnsi="Arial" w:cs="Arial"/>
                <w:iCs/>
                <w:sz w:val="22"/>
                <w:szCs w:val="22"/>
                <w:lang w:eastAsia="ar-SA"/>
              </w:rPr>
              <w:t>de batera utzi gabe, ulertuko</w:t>
            </w:r>
            <w:r w:rsidRPr="00C732A5">
              <w:rPr>
                <w:rFonts w:ascii="Arial" w:hAnsi="Arial" w:cs="Arial"/>
                <w:iCs/>
                <w:sz w:val="22"/>
                <w:szCs w:val="22"/>
                <w:lang w:eastAsia="ar-SA"/>
              </w:rPr>
              <w:t xml:space="preserve"> da eskaera ezetsi egin dela, </w:t>
            </w:r>
            <w:r w:rsidR="00A219A5">
              <w:rPr>
                <w:rFonts w:ascii="Arial" w:hAnsi="Arial" w:cs="Arial"/>
                <w:iCs/>
                <w:sz w:val="22"/>
                <w:szCs w:val="22"/>
                <w:lang w:eastAsia="ar-SA"/>
              </w:rPr>
              <w:t>interesdunari hautazko berraztertzeko</w:t>
            </w:r>
            <w:r w:rsidRPr="00C732A5">
              <w:rPr>
                <w:rFonts w:ascii="Arial" w:hAnsi="Arial" w:cs="Arial"/>
                <w:iCs/>
                <w:sz w:val="22"/>
                <w:szCs w:val="22"/>
                <w:lang w:eastAsia="ar-SA"/>
              </w:rPr>
              <w:t xml:space="preserve"> errekurtsoa edo administrazioarekiko auzi-errekurtsoa aurkezteko aukera emateko.</w:t>
            </w:r>
          </w:p>
        </w:tc>
        <w:tc>
          <w:tcPr>
            <w:tcW w:w="4531" w:type="dxa"/>
          </w:tcPr>
          <w:p w:rsidR="00EC5B00" w:rsidRPr="00C732A5" w:rsidRDefault="00EC5B00" w:rsidP="004E5177">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Transcurrido el plazo previsto en el apartado anterior sin que se haya adoptado resolución expresa y sin perjuicio de la obligación de resolver, se podrá entender desestimada la so</w:t>
            </w:r>
            <w:r w:rsidR="004E5177">
              <w:rPr>
                <w:rFonts w:ascii="Arial" w:hAnsi="Arial" w:cs="Arial"/>
                <w:iCs/>
                <w:sz w:val="22"/>
                <w:szCs w:val="22"/>
                <w:lang w:eastAsia="ar-SA"/>
              </w:rPr>
              <w:t>licitud a efectos de permitir a la persona</w:t>
            </w:r>
            <w:r w:rsidRPr="00C732A5">
              <w:rPr>
                <w:rFonts w:ascii="Arial" w:hAnsi="Arial" w:cs="Arial"/>
                <w:iCs/>
                <w:sz w:val="22"/>
                <w:szCs w:val="22"/>
                <w:lang w:eastAsia="ar-SA"/>
              </w:rPr>
              <w:t xml:space="preserve"> interesad</w:t>
            </w:r>
            <w:r w:rsidR="004E5177">
              <w:rPr>
                <w:rFonts w:ascii="Arial" w:hAnsi="Arial" w:cs="Arial"/>
                <w:iCs/>
                <w:sz w:val="22"/>
                <w:szCs w:val="22"/>
                <w:lang w:eastAsia="ar-SA"/>
              </w:rPr>
              <w:t>a</w:t>
            </w:r>
            <w:r w:rsidRPr="00C732A5">
              <w:rPr>
                <w:rFonts w:ascii="Arial" w:hAnsi="Arial" w:cs="Arial"/>
                <w:iCs/>
                <w:sz w:val="22"/>
                <w:szCs w:val="22"/>
                <w:lang w:eastAsia="ar-SA"/>
              </w:rPr>
              <w:t xml:space="preserve"> la interposición del recurso potestativo de reposición o contencioso-administrativo.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8C363C">
        <w:trPr>
          <w:trHeight w:val="1362"/>
        </w:trPr>
        <w:tc>
          <w:tcPr>
            <w:tcW w:w="4531" w:type="dxa"/>
          </w:tcPr>
          <w:p w:rsidR="00EC5B00" w:rsidRPr="00C732A5" w:rsidRDefault="00EC5B00" w:rsidP="008730F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Nolanahi ere, nahitaezkoa izango da, pertsona etxebizitzan sartu aurretik, etxebizitza</w:t>
            </w:r>
            <w:r w:rsidR="00F560CF">
              <w:rPr>
                <w:rFonts w:ascii="Arial" w:hAnsi="Arial" w:cs="Arial"/>
                <w:iCs/>
                <w:sz w:val="22"/>
                <w:szCs w:val="22"/>
                <w:lang w:eastAsia="ar-SA"/>
              </w:rPr>
              <w:t>ren lagapen-kontratu bat sinatzea, eta, hala baloratzen bada</w:t>
            </w:r>
            <w:r w:rsidR="00F560CF" w:rsidRPr="008730F0">
              <w:rPr>
                <w:rFonts w:ascii="Arial" w:hAnsi="Arial" w:cs="Arial"/>
                <w:iCs/>
                <w:sz w:val="22"/>
                <w:szCs w:val="22"/>
                <w:lang w:eastAsia="ar-SA"/>
              </w:rPr>
              <w:t>, baita Arreta P</w:t>
            </w:r>
            <w:r w:rsidR="00586C70" w:rsidRPr="008730F0">
              <w:rPr>
                <w:rFonts w:ascii="Arial" w:hAnsi="Arial" w:cs="Arial"/>
                <w:iCs/>
                <w:sz w:val="22"/>
                <w:szCs w:val="22"/>
                <w:lang w:eastAsia="ar-SA"/>
              </w:rPr>
              <w:t xml:space="preserve">ertsonalizatuko </w:t>
            </w:r>
            <w:r w:rsidR="00F560CF" w:rsidRPr="008730F0">
              <w:rPr>
                <w:rFonts w:ascii="Arial" w:hAnsi="Arial" w:cs="Arial"/>
                <w:iCs/>
                <w:sz w:val="22"/>
                <w:szCs w:val="22"/>
                <w:lang w:eastAsia="ar-SA"/>
              </w:rPr>
              <w:t xml:space="preserve"> Plan bat ere</w:t>
            </w:r>
            <w:r w:rsidRPr="008730F0">
              <w:rPr>
                <w:rFonts w:ascii="Arial" w:hAnsi="Arial" w:cs="Arial"/>
                <w:iCs/>
                <w:sz w:val="22"/>
                <w:szCs w:val="22"/>
                <w:lang w:eastAsia="ar-SA"/>
              </w:rPr>
              <w:t xml:space="preserve">. Eskatzaileak </w:t>
            </w:r>
            <w:r w:rsidR="008730F0" w:rsidRPr="008730F0">
              <w:rPr>
                <w:rFonts w:ascii="Arial" w:hAnsi="Arial" w:cs="Arial"/>
                <w:iCs/>
                <w:sz w:val="22"/>
                <w:szCs w:val="22"/>
                <w:lang w:eastAsia="ar-SA"/>
              </w:rPr>
              <w:t>dokumentu hori</w:t>
            </w:r>
            <w:r w:rsidRPr="008730F0">
              <w:rPr>
                <w:rFonts w:ascii="Arial" w:hAnsi="Arial" w:cs="Arial"/>
                <w:iCs/>
                <w:sz w:val="22"/>
                <w:szCs w:val="22"/>
                <w:lang w:eastAsia="ar-SA"/>
              </w:rPr>
              <w:t xml:space="preserve"> dokumentua</w:t>
            </w:r>
            <w:r w:rsidRPr="00C732A5">
              <w:rPr>
                <w:rFonts w:ascii="Arial" w:hAnsi="Arial" w:cs="Arial"/>
                <w:iCs/>
                <w:sz w:val="22"/>
                <w:szCs w:val="22"/>
                <w:lang w:eastAsia="ar-SA"/>
              </w:rPr>
              <w:t xml:space="preserve"> sinatzen ez baldin badu, </w:t>
            </w:r>
            <w:r w:rsidR="008730F0">
              <w:rPr>
                <w:rFonts w:ascii="Arial" w:hAnsi="Arial" w:cs="Arial"/>
                <w:iCs/>
                <w:sz w:val="22"/>
                <w:szCs w:val="22"/>
                <w:lang w:eastAsia="ar-SA"/>
              </w:rPr>
              <w:t>ulertuko</w:t>
            </w:r>
            <w:r w:rsidRPr="00C732A5">
              <w:rPr>
                <w:rFonts w:ascii="Arial" w:hAnsi="Arial" w:cs="Arial"/>
                <w:iCs/>
                <w:sz w:val="22"/>
                <w:szCs w:val="22"/>
                <w:lang w:eastAsia="ar-SA"/>
              </w:rPr>
              <w:t xml:space="preserve"> da zerbitzuari uko egiten diola.</w:t>
            </w:r>
          </w:p>
        </w:tc>
        <w:tc>
          <w:tcPr>
            <w:tcW w:w="4531" w:type="dxa"/>
          </w:tcPr>
          <w:p w:rsidR="00EC5B00" w:rsidRPr="00F10E61" w:rsidRDefault="00EC5B00" w:rsidP="008C363C">
            <w:pPr>
              <w:suppressAutoHyphens/>
              <w:autoSpaceDE w:val="0"/>
              <w:jc w:val="both"/>
              <w:rPr>
                <w:rFonts w:ascii="Arial" w:hAnsi="Arial" w:cs="Arial"/>
                <w:iCs/>
                <w:color w:val="000000" w:themeColor="text1"/>
                <w:sz w:val="22"/>
                <w:szCs w:val="22"/>
                <w:lang w:eastAsia="ar-SA"/>
              </w:rPr>
            </w:pPr>
            <w:r w:rsidRPr="00F10E61">
              <w:rPr>
                <w:rFonts w:ascii="Arial" w:hAnsi="Arial" w:cs="Arial"/>
                <w:iCs/>
                <w:color w:val="000000" w:themeColor="text1"/>
                <w:sz w:val="22"/>
                <w:szCs w:val="22"/>
                <w:lang w:eastAsia="ar-SA"/>
              </w:rPr>
              <w:t xml:space="preserve">En todo caso, será imprescindible la </w:t>
            </w:r>
            <w:r w:rsidRPr="00F32771">
              <w:rPr>
                <w:rFonts w:ascii="Arial" w:hAnsi="Arial" w:cs="Arial"/>
                <w:iCs/>
                <w:color w:val="000000" w:themeColor="text1"/>
                <w:sz w:val="22"/>
                <w:szCs w:val="22"/>
                <w:lang w:eastAsia="ar-SA"/>
              </w:rPr>
              <w:t>suscripción de un contrato de cesión de vivienda</w:t>
            </w:r>
            <w:r w:rsidR="008C363C" w:rsidRPr="00F32771">
              <w:rPr>
                <w:rFonts w:ascii="Arial" w:hAnsi="Arial" w:cs="Arial"/>
                <w:iCs/>
                <w:color w:val="000000" w:themeColor="text1"/>
                <w:sz w:val="22"/>
                <w:szCs w:val="22"/>
                <w:lang w:eastAsia="ar-SA"/>
              </w:rPr>
              <w:t xml:space="preserve"> por la persona antes del ingreso</w:t>
            </w:r>
            <w:r w:rsidRPr="00F32771">
              <w:rPr>
                <w:rFonts w:ascii="Arial" w:hAnsi="Arial" w:cs="Arial"/>
                <w:iCs/>
                <w:color w:val="000000" w:themeColor="text1"/>
                <w:sz w:val="22"/>
                <w:szCs w:val="22"/>
                <w:lang w:eastAsia="ar-SA"/>
              </w:rPr>
              <w:t xml:space="preserve"> </w:t>
            </w:r>
            <w:r w:rsidR="008C363C" w:rsidRPr="00F32771">
              <w:rPr>
                <w:rFonts w:ascii="Arial" w:hAnsi="Arial" w:cs="Arial"/>
                <w:iCs/>
                <w:color w:val="000000" w:themeColor="text1"/>
                <w:sz w:val="22"/>
                <w:szCs w:val="22"/>
                <w:lang w:eastAsia="ar-SA"/>
              </w:rPr>
              <w:t xml:space="preserve">y si </w:t>
            </w:r>
            <w:r w:rsidRPr="00F32771">
              <w:rPr>
                <w:rFonts w:ascii="Arial" w:hAnsi="Arial" w:cs="Arial"/>
                <w:iCs/>
                <w:color w:val="000000" w:themeColor="text1"/>
                <w:sz w:val="22"/>
                <w:szCs w:val="22"/>
                <w:lang w:eastAsia="ar-SA"/>
              </w:rPr>
              <w:t xml:space="preserve">así </w:t>
            </w:r>
            <w:r w:rsidR="008C363C" w:rsidRPr="00F32771">
              <w:rPr>
                <w:rFonts w:ascii="Arial" w:hAnsi="Arial" w:cs="Arial"/>
                <w:iCs/>
                <w:color w:val="000000" w:themeColor="text1"/>
                <w:sz w:val="22"/>
                <w:szCs w:val="22"/>
                <w:lang w:eastAsia="ar-SA"/>
              </w:rPr>
              <w:t xml:space="preserve">se valora también </w:t>
            </w:r>
            <w:r w:rsidRPr="00F32771">
              <w:rPr>
                <w:rFonts w:ascii="Arial" w:hAnsi="Arial" w:cs="Arial"/>
                <w:iCs/>
                <w:color w:val="000000" w:themeColor="text1"/>
                <w:sz w:val="22"/>
                <w:szCs w:val="22"/>
                <w:lang w:eastAsia="ar-SA"/>
              </w:rPr>
              <w:t xml:space="preserve">un plan de </w:t>
            </w:r>
            <w:r w:rsidR="00586C70" w:rsidRPr="00F32771">
              <w:rPr>
                <w:rFonts w:ascii="Arial" w:hAnsi="Arial" w:cs="Arial"/>
                <w:iCs/>
                <w:color w:val="000000" w:themeColor="text1"/>
                <w:sz w:val="22"/>
                <w:szCs w:val="22"/>
                <w:lang w:eastAsia="ar-SA"/>
              </w:rPr>
              <w:t>atención personalizada</w:t>
            </w:r>
            <w:r w:rsidR="008C363C" w:rsidRPr="00F32771">
              <w:rPr>
                <w:rFonts w:ascii="Arial" w:hAnsi="Arial" w:cs="Arial"/>
                <w:iCs/>
                <w:color w:val="000000" w:themeColor="text1"/>
                <w:sz w:val="22"/>
                <w:szCs w:val="22"/>
                <w:lang w:eastAsia="ar-SA"/>
              </w:rPr>
              <w:t>.</w:t>
            </w:r>
            <w:r w:rsidR="00586C70" w:rsidRPr="00F32771">
              <w:rPr>
                <w:rFonts w:ascii="Arial" w:hAnsi="Arial" w:cs="Arial"/>
                <w:iCs/>
                <w:color w:val="000000" w:themeColor="text1"/>
                <w:sz w:val="22"/>
                <w:szCs w:val="22"/>
                <w:lang w:eastAsia="ar-SA"/>
              </w:rPr>
              <w:t xml:space="preserve"> </w:t>
            </w:r>
            <w:r w:rsidRPr="00F32771">
              <w:rPr>
                <w:rFonts w:ascii="Arial" w:hAnsi="Arial" w:cs="Arial"/>
                <w:iCs/>
                <w:color w:val="000000" w:themeColor="text1"/>
                <w:sz w:val="22"/>
                <w:szCs w:val="22"/>
                <w:lang w:eastAsia="ar-SA"/>
              </w:rPr>
              <w:t>En el supuesto de que el/la solicitante no suscribiera el mencionado documento se entenderá que renuncia al servicio.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
                <w:iCs/>
                <w:sz w:val="22"/>
                <w:szCs w:val="22"/>
                <w:lang w:eastAsia="ar-SA"/>
              </w:rPr>
              <w:t>6. artikulua. Premiazko prozedura.</w:t>
            </w:r>
          </w:p>
        </w:tc>
        <w:tc>
          <w:tcPr>
            <w:tcW w:w="4531" w:type="dxa"/>
          </w:tcPr>
          <w:p w:rsidR="00EC5B00" w:rsidRPr="00B41BD5" w:rsidRDefault="00EC5B00" w:rsidP="002A48E0">
            <w:pPr>
              <w:suppressAutoHyphens/>
              <w:autoSpaceDE w:val="0"/>
              <w:jc w:val="both"/>
              <w:rPr>
                <w:rFonts w:ascii="Arial" w:hAnsi="Arial" w:cs="Arial"/>
                <w:i/>
                <w:iCs/>
                <w:sz w:val="22"/>
                <w:szCs w:val="22"/>
                <w:lang w:eastAsia="ar-SA"/>
              </w:rPr>
            </w:pPr>
            <w:r w:rsidRPr="00C732A5">
              <w:rPr>
                <w:rFonts w:ascii="Arial" w:hAnsi="Arial" w:cs="Arial"/>
                <w:i/>
                <w:iCs/>
                <w:sz w:val="22"/>
                <w:szCs w:val="22"/>
                <w:lang w:eastAsia="ar-SA"/>
              </w:rPr>
              <w:t>Artículo 6. Procedimiento de urgencia.</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F32771">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Berebiziko larrialdiko kasuak artatzeko, </w:t>
            </w:r>
            <w:r w:rsidR="00F32771">
              <w:rPr>
                <w:rFonts w:ascii="Arial" w:hAnsi="Arial" w:cs="Arial"/>
                <w:iCs/>
                <w:sz w:val="22"/>
                <w:szCs w:val="22"/>
                <w:lang w:eastAsia="ar-SA"/>
              </w:rPr>
              <w:t>A</w:t>
            </w:r>
            <w:r w:rsidR="00CB4256">
              <w:rPr>
                <w:rFonts w:ascii="Arial" w:hAnsi="Arial" w:cs="Arial"/>
                <w:iCs/>
                <w:sz w:val="22"/>
                <w:szCs w:val="22"/>
                <w:lang w:eastAsia="ar-SA"/>
              </w:rPr>
              <w:t>lkate</w:t>
            </w:r>
            <w:r w:rsidRPr="00C732A5">
              <w:rPr>
                <w:rFonts w:ascii="Arial" w:hAnsi="Arial" w:cs="Arial"/>
                <w:iCs/>
                <w:sz w:val="22"/>
                <w:szCs w:val="22"/>
                <w:lang w:eastAsia="ar-SA"/>
              </w:rPr>
              <w:t xml:space="preserve">ak behin-behineko baimena eman ahal izango du, beharrezkoa den agiria sinatu ondoren, nahiz eta eskaera behar bezala </w:t>
            </w:r>
            <w:r w:rsidR="008730F0">
              <w:rPr>
                <w:rFonts w:ascii="Arial" w:hAnsi="Arial" w:cs="Arial"/>
                <w:iCs/>
                <w:sz w:val="22"/>
                <w:szCs w:val="22"/>
                <w:lang w:eastAsia="ar-SA"/>
              </w:rPr>
              <w:t>izapidetuta</w:t>
            </w:r>
            <w:r w:rsidRPr="00C732A5">
              <w:rPr>
                <w:rFonts w:ascii="Arial" w:hAnsi="Arial" w:cs="Arial"/>
                <w:iCs/>
                <w:sz w:val="22"/>
                <w:szCs w:val="22"/>
                <w:lang w:eastAsia="ar-SA"/>
              </w:rPr>
              <w:t xml:space="preserve"> ez egon.</w:t>
            </w:r>
          </w:p>
        </w:tc>
        <w:tc>
          <w:tcPr>
            <w:tcW w:w="4531" w:type="dxa"/>
          </w:tcPr>
          <w:p w:rsidR="00EC5B00" w:rsidRPr="00C732A5" w:rsidRDefault="00EC5B00" w:rsidP="00F32771">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Para atender casos de extrema y urgente necesidad, éste podrá ser autorizado de forma provisional </w:t>
            </w:r>
            <w:r w:rsidR="00F32771">
              <w:rPr>
                <w:rFonts w:ascii="Arial" w:hAnsi="Arial" w:cs="Arial"/>
                <w:iCs/>
                <w:sz w:val="22"/>
                <w:szCs w:val="22"/>
                <w:lang w:eastAsia="ar-SA"/>
              </w:rPr>
              <w:t xml:space="preserve">por </w:t>
            </w:r>
            <w:r w:rsidR="00F5457B" w:rsidRPr="00CB4256">
              <w:rPr>
                <w:rFonts w:ascii="Arial" w:hAnsi="Arial" w:cs="Arial"/>
                <w:iCs/>
                <w:sz w:val="22"/>
                <w:szCs w:val="22"/>
                <w:lang w:eastAsia="ar-SA"/>
              </w:rPr>
              <w:t>el</w:t>
            </w:r>
            <w:r w:rsidR="00CB4256">
              <w:rPr>
                <w:rFonts w:ascii="Arial" w:hAnsi="Arial" w:cs="Arial"/>
                <w:iCs/>
                <w:sz w:val="22"/>
                <w:szCs w:val="22"/>
                <w:lang w:eastAsia="ar-SA"/>
              </w:rPr>
              <w:t>/la</w:t>
            </w:r>
            <w:r w:rsidR="00F5457B" w:rsidRPr="00CB4256">
              <w:rPr>
                <w:rFonts w:ascii="Arial" w:hAnsi="Arial" w:cs="Arial"/>
                <w:iCs/>
                <w:sz w:val="22"/>
                <w:szCs w:val="22"/>
                <w:lang w:eastAsia="ar-SA"/>
              </w:rPr>
              <w:t xml:space="preserve"> Alcalde</w:t>
            </w:r>
            <w:r w:rsidRPr="00C732A5">
              <w:rPr>
                <w:rFonts w:ascii="Arial" w:hAnsi="Arial" w:cs="Arial"/>
                <w:iCs/>
                <w:sz w:val="22"/>
                <w:szCs w:val="22"/>
                <w:lang w:eastAsia="ar-SA"/>
              </w:rPr>
              <w:t>, una vez suscrito el documento correspondiente, aunque la solicitud no esté debidamente tramitada.</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8730F0" w:rsidP="008730F0">
            <w:pPr>
              <w:suppressAutoHyphens/>
              <w:autoSpaceDE w:val="0"/>
              <w:jc w:val="both"/>
              <w:rPr>
                <w:rFonts w:ascii="Arial" w:hAnsi="Arial" w:cs="Arial"/>
                <w:iCs/>
                <w:sz w:val="22"/>
                <w:szCs w:val="22"/>
                <w:lang w:eastAsia="ar-SA"/>
              </w:rPr>
            </w:pPr>
            <w:r w:rsidRPr="008730F0">
              <w:rPr>
                <w:rFonts w:ascii="Arial" w:hAnsi="Arial" w:cs="Arial"/>
                <w:iCs/>
                <w:sz w:val="22"/>
                <w:szCs w:val="22"/>
                <w:lang w:eastAsia="ar-SA"/>
              </w:rPr>
              <w:t xml:space="preserve">Berehala emango zaio hasiera behin betiko ebazpena emateko aurrez ezarritako prozedura arruntari. </w:t>
            </w:r>
            <w:r>
              <w:rPr>
                <w:rFonts w:ascii="Arial" w:hAnsi="Arial" w:cs="Arial"/>
                <w:iCs/>
                <w:sz w:val="22"/>
                <w:szCs w:val="22"/>
                <w:lang w:eastAsia="ar-SA"/>
              </w:rPr>
              <w:t>Ebazpen</w:t>
            </w:r>
            <w:r w:rsidRPr="008730F0">
              <w:rPr>
                <w:rFonts w:ascii="Arial" w:hAnsi="Arial" w:cs="Arial"/>
                <w:iCs/>
                <w:sz w:val="22"/>
                <w:szCs w:val="22"/>
                <w:lang w:eastAsia="ar-SA"/>
              </w:rPr>
              <w:t xml:space="preserve"> hori zerbitzuan sart</w:t>
            </w:r>
            <w:r>
              <w:rPr>
                <w:rFonts w:ascii="Arial" w:hAnsi="Arial" w:cs="Arial"/>
                <w:iCs/>
                <w:sz w:val="22"/>
                <w:szCs w:val="22"/>
                <w:lang w:eastAsia="ar-SA"/>
              </w:rPr>
              <w:t>u eta hurrengo 15 egunetan</w:t>
            </w:r>
            <w:r w:rsidRPr="008730F0">
              <w:rPr>
                <w:rFonts w:ascii="Arial" w:hAnsi="Arial" w:cs="Arial"/>
                <w:iCs/>
                <w:sz w:val="22"/>
                <w:szCs w:val="22"/>
                <w:lang w:eastAsia="ar-SA"/>
              </w:rPr>
              <w:t xml:space="preserve"> barruan eman beharko da</w:t>
            </w:r>
            <w:r>
              <w:rPr>
                <w:rFonts w:ascii="Arial" w:hAnsi="Arial" w:cs="Arial"/>
                <w:iCs/>
                <w:sz w:val="22"/>
                <w:szCs w:val="22"/>
                <w:lang w:eastAsia="ar-SA"/>
              </w:rPr>
              <w:t>.</w:t>
            </w:r>
          </w:p>
        </w:tc>
        <w:tc>
          <w:tcPr>
            <w:tcW w:w="4531" w:type="dxa"/>
          </w:tcPr>
          <w:p w:rsidR="00EC5B00" w:rsidRPr="00DA5D9A" w:rsidRDefault="00EC5B00" w:rsidP="002A48E0">
            <w:pPr>
              <w:suppressAutoHyphens/>
              <w:autoSpaceDE w:val="0"/>
              <w:jc w:val="both"/>
              <w:rPr>
                <w:rFonts w:ascii="Arial" w:hAnsi="Arial" w:cs="Arial"/>
                <w:sz w:val="22"/>
                <w:szCs w:val="22"/>
                <w:lang w:eastAsia="ar-SA"/>
              </w:rPr>
            </w:pPr>
            <w:r w:rsidRPr="00C732A5">
              <w:rPr>
                <w:rFonts w:ascii="Arial" w:hAnsi="Arial" w:cs="Arial"/>
                <w:sz w:val="22"/>
                <w:szCs w:val="22"/>
                <w:lang w:eastAsia="ar-SA"/>
              </w:rPr>
              <w:t>Inmediatamente después se dará inicio al procedimiento ordinario establecido anteriormente para su resolución definitiva, la cual deberá dictarse dentro de los 15 días naturales siguientes a la entrada en el servicio</w:t>
            </w:r>
            <w:r w:rsidR="004E5177">
              <w:rPr>
                <w:rFonts w:ascii="Arial" w:hAnsi="Arial" w:cs="Arial"/>
                <w:sz w:val="22"/>
                <w:szCs w:val="22"/>
                <w:lang w:eastAsia="ar-SA"/>
              </w:rPr>
              <w:t>.</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Etxebizitzan premiazko prozeduraren bitartez sartu ostean, onuradunak espedientea abian jartzen edo tramitatzen laguntzen ez badu, edo espedientea tramitatu bitartean, ebazpena ezezkoa izan behar dela egiaztatzen baldin bada, zerbitzua uzteko betebeharra duela aditzera emango zaio. </w:t>
            </w:r>
            <w:r w:rsidR="008730F0">
              <w:rPr>
                <w:rFonts w:ascii="Arial" w:hAnsi="Arial" w:cs="Arial"/>
                <w:iCs/>
                <w:sz w:val="22"/>
                <w:szCs w:val="22"/>
                <w:lang w:eastAsia="ar-SA"/>
              </w:rPr>
              <w:t xml:space="preserve">Horretarako, 10 eguneko </w:t>
            </w:r>
            <w:r w:rsidRPr="00C732A5">
              <w:rPr>
                <w:rFonts w:ascii="Arial" w:hAnsi="Arial" w:cs="Arial"/>
                <w:iCs/>
                <w:sz w:val="22"/>
                <w:szCs w:val="22"/>
                <w:lang w:eastAsia="ar-SA"/>
              </w:rPr>
              <w:t xml:space="preserve">epea izango da, jakinarazpena jasotzen denetik aurrera. </w:t>
            </w:r>
            <w:r w:rsidR="008730F0" w:rsidRPr="008730F0">
              <w:rPr>
                <w:rFonts w:ascii="Arial" w:hAnsi="Arial" w:cs="Arial"/>
                <w:iCs/>
                <w:sz w:val="22"/>
                <w:szCs w:val="22"/>
                <w:lang w:eastAsia="ar-SA"/>
              </w:rPr>
              <w:t xml:space="preserve">Hala egiten ez bada, erabiltzaileak nahitaez kanporatuko dira, 9. </w:t>
            </w:r>
            <w:r w:rsidR="008730F0">
              <w:rPr>
                <w:rFonts w:ascii="Arial" w:hAnsi="Arial" w:cs="Arial"/>
                <w:iCs/>
                <w:sz w:val="22"/>
                <w:szCs w:val="22"/>
                <w:lang w:eastAsia="ar-SA"/>
              </w:rPr>
              <w:t>artikuluan aurreikusitako eran</w:t>
            </w:r>
            <w:r w:rsidRPr="00C732A5">
              <w:rPr>
                <w:rFonts w:ascii="Arial" w:hAnsi="Arial" w:cs="Arial"/>
                <w:iCs/>
                <w:sz w:val="22"/>
                <w:szCs w:val="22"/>
                <w:lang w:eastAsia="ar-SA"/>
              </w:rPr>
              <w:t>.</w:t>
            </w:r>
          </w:p>
        </w:tc>
        <w:tc>
          <w:tcPr>
            <w:tcW w:w="4531" w:type="dxa"/>
          </w:tcPr>
          <w:p w:rsidR="00EC5B00" w:rsidRPr="00C732A5" w:rsidRDefault="00EC5B00" w:rsidP="00365893">
            <w:pPr>
              <w:suppressAutoHyphens/>
              <w:autoSpaceDE w:val="0"/>
              <w:jc w:val="both"/>
              <w:rPr>
                <w:rFonts w:ascii="Arial" w:hAnsi="Arial" w:cs="Arial"/>
                <w:sz w:val="22"/>
                <w:szCs w:val="22"/>
                <w:lang w:eastAsia="ar-SA"/>
              </w:rPr>
            </w:pPr>
            <w:r w:rsidRPr="00C732A5">
              <w:rPr>
                <w:rFonts w:ascii="Arial" w:hAnsi="Arial" w:cs="Arial"/>
                <w:sz w:val="22"/>
                <w:szCs w:val="22"/>
                <w:lang w:eastAsia="ar-SA"/>
              </w:rPr>
              <w:t xml:space="preserve">En caso de que, tras el ingreso por procedimiento de urgencia, la persona beneficiaria se negara a colaborar en el inicio o trámite del expediente o que, durante este, se comprobara que la resolución debe ser negativa, se le </w:t>
            </w:r>
            <w:r w:rsidR="00365893">
              <w:rPr>
                <w:rFonts w:ascii="Arial" w:hAnsi="Arial" w:cs="Arial"/>
                <w:sz w:val="22"/>
                <w:szCs w:val="22"/>
                <w:lang w:eastAsia="ar-SA"/>
              </w:rPr>
              <w:t>n</w:t>
            </w:r>
            <w:r w:rsidRPr="00C732A5">
              <w:rPr>
                <w:rFonts w:ascii="Arial" w:hAnsi="Arial" w:cs="Arial"/>
                <w:sz w:val="22"/>
                <w:szCs w:val="22"/>
                <w:lang w:eastAsia="ar-SA"/>
              </w:rPr>
              <w:t>o</w:t>
            </w:r>
            <w:r w:rsidR="00365893">
              <w:rPr>
                <w:rFonts w:ascii="Arial" w:hAnsi="Arial" w:cs="Arial"/>
                <w:sz w:val="22"/>
                <w:szCs w:val="22"/>
                <w:lang w:eastAsia="ar-SA"/>
              </w:rPr>
              <w:t>tifi</w:t>
            </w:r>
            <w:r w:rsidRPr="00C732A5">
              <w:rPr>
                <w:rFonts w:ascii="Arial" w:hAnsi="Arial" w:cs="Arial"/>
                <w:sz w:val="22"/>
                <w:szCs w:val="22"/>
                <w:lang w:eastAsia="ar-SA"/>
              </w:rPr>
              <w:t>cará la obligación de abandonar el servicio en un plazo no superior a 10 días naturales a contar desde la recepción de la notificación. En caso de que no se hiciera así, se procederá al desalojo forzoso de las personas usuarias en la forma prevista en el artículo 9.</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DA5D9A" w:rsidRDefault="00EC5B00" w:rsidP="002A48E0">
            <w:pPr>
              <w:suppressAutoHyphens/>
              <w:autoSpaceDE w:val="0"/>
              <w:jc w:val="both"/>
              <w:rPr>
                <w:rFonts w:ascii="Arial" w:hAnsi="Arial" w:cs="Arial"/>
                <w:i/>
                <w:iCs/>
                <w:sz w:val="22"/>
                <w:szCs w:val="22"/>
                <w:lang w:eastAsia="ar-SA"/>
              </w:rPr>
            </w:pPr>
            <w:r w:rsidRPr="00C732A5">
              <w:rPr>
                <w:rFonts w:ascii="Arial" w:hAnsi="Arial" w:cs="Arial"/>
                <w:i/>
                <w:iCs/>
                <w:sz w:val="22"/>
                <w:szCs w:val="22"/>
                <w:lang w:eastAsia="ar-SA"/>
              </w:rPr>
              <w:t>7. artikulua. Harreraren iraupena.</w:t>
            </w:r>
          </w:p>
        </w:tc>
        <w:tc>
          <w:tcPr>
            <w:tcW w:w="4531" w:type="dxa"/>
          </w:tcPr>
          <w:p w:rsidR="00EC5B00" w:rsidRPr="00DA5D9A" w:rsidRDefault="00EC5B00" w:rsidP="002A48E0">
            <w:pPr>
              <w:suppressAutoHyphens/>
              <w:autoSpaceDE w:val="0"/>
              <w:jc w:val="both"/>
              <w:rPr>
                <w:rFonts w:ascii="Arial" w:hAnsi="Arial" w:cs="Arial"/>
                <w:i/>
                <w:iCs/>
                <w:sz w:val="22"/>
                <w:szCs w:val="22"/>
                <w:lang w:eastAsia="ar-SA"/>
              </w:rPr>
            </w:pPr>
            <w:r w:rsidRPr="00C732A5">
              <w:rPr>
                <w:rFonts w:ascii="Arial" w:hAnsi="Arial" w:cs="Arial"/>
                <w:i/>
                <w:iCs/>
                <w:sz w:val="22"/>
                <w:szCs w:val="22"/>
                <w:lang w:eastAsia="ar-SA"/>
              </w:rPr>
              <w:t>Artículo 7. Duración del Acogimiento.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C732A5" w:rsidRDefault="00EC5B00" w:rsidP="00620053">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Zerbitzua ematen baldin bada</w:t>
            </w:r>
            <w:r w:rsidR="00620053">
              <w:rPr>
                <w:rFonts w:ascii="Arial" w:hAnsi="Arial" w:cs="Arial"/>
                <w:iCs/>
                <w:sz w:val="22"/>
                <w:szCs w:val="22"/>
                <w:lang w:eastAsia="ar-SA"/>
              </w:rPr>
              <w:t>, organo eskudunaren ebazpenean agertu beharko da</w:t>
            </w:r>
            <w:r w:rsidRPr="00C732A5">
              <w:rPr>
                <w:rFonts w:ascii="Arial" w:hAnsi="Arial" w:cs="Arial"/>
                <w:iCs/>
                <w:sz w:val="22"/>
                <w:szCs w:val="22"/>
                <w:lang w:eastAsia="ar-SA"/>
              </w:rPr>
              <w:t xml:space="preserve"> harre</w:t>
            </w:r>
            <w:r w:rsidR="00620053">
              <w:rPr>
                <w:rFonts w:ascii="Arial" w:hAnsi="Arial" w:cs="Arial"/>
                <w:iCs/>
                <w:sz w:val="22"/>
                <w:szCs w:val="22"/>
                <w:lang w:eastAsia="ar-SA"/>
              </w:rPr>
              <w:t xml:space="preserve">raren </w:t>
            </w:r>
            <w:r w:rsidR="00620053" w:rsidRPr="008730F0">
              <w:rPr>
                <w:rFonts w:ascii="Arial" w:hAnsi="Arial" w:cs="Arial"/>
                <w:iCs/>
                <w:sz w:val="22"/>
                <w:szCs w:val="22"/>
                <w:lang w:eastAsia="ar-SA"/>
              </w:rPr>
              <w:t xml:space="preserve">iraupena, zeina, </w:t>
            </w:r>
            <w:r w:rsidRPr="008730F0">
              <w:rPr>
                <w:rFonts w:ascii="Arial" w:hAnsi="Arial" w:cs="Arial"/>
                <w:iCs/>
                <w:sz w:val="22"/>
                <w:szCs w:val="22"/>
                <w:lang w:eastAsia="ar-SA"/>
              </w:rPr>
              <w:t>kasuaren</w:t>
            </w:r>
            <w:r w:rsidR="00620053" w:rsidRPr="008730F0">
              <w:rPr>
                <w:rFonts w:ascii="Arial" w:hAnsi="Arial" w:cs="Arial"/>
                <w:iCs/>
                <w:sz w:val="22"/>
                <w:szCs w:val="22"/>
                <w:lang w:eastAsia="ar-SA"/>
              </w:rPr>
              <w:t xml:space="preserve"> ezaugarrien</w:t>
            </w:r>
            <w:r w:rsidRPr="008730F0">
              <w:rPr>
                <w:rFonts w:ascii="Arial" w:hAnsi="Arial" w:cs="Arial"/>
                <w:iCs/>
                <w:sz w:val="22"/>
                <w:szCs w:val="22"/>
                <w:lang w:eastAsia="ar-SA"/>
              </w:rPr>
              <w:t xml:space="preserve"> eta zerbitzuaren beharra eragin duen egoera konpontzeko aukeren arabera</w:t>
            </w:r>
            <w:r w:rsidR="00620053" w:rsidRPr="008730F0">
              <w:rPr>
                <w:rFonts w:ascii="Arial" w:hAnsi="Arial" w:cs="Arial"/>
                <w:iCs/>
                <w:sz w:val="22"/>
                <w:szCs w:val="22"/>
                <w:lang w:eastAsia="ar-SA"/>
              </w:rPr>
              <w:t xml:space="preserve"> ezarriko den</w:t>
            </w:r>
            <w:r w:rsidRPr="008730F0">
              <w:rPr>
                <w:rFonts w:ascii="Arial" w:hAnsi="Arial" w:cs="Arial"/>
                <w:iCs/>
                <w:sz w:val="22"/>
                <w:szCs w:val="22"/>
                <w:lang w:eastAsia="ar-SA"/>
              </w:rPr>
              <w:t>.</w:t>
            </w:r>
          </w:p>
        </w:tc>
        <w:tc>
          <w:tcPr>
            <w:tcW w:w="4531" w:type="dxa"/>
          </w:tcPr>
          <w:p w:rsidR="00EC5B00" w:rsidRPr="00C732A5" w:rsidRDefault="00EC5B00" w:rsidP="002A48E0">
            <w:pPr>
              <w:suppressAutoHyphens/>
              <w:autoSpaceDE w:val="0"/>
              <w:jc w:val="both"/>
              <w:rPr>
                <w:rFonts w:ascii="Arial" w:hAnsi="Arial" w:cs="Arial"/>
                <w:sz w:val="22"/>
                <w:szCs w:val="22"/>
                <w:lang w:eastAsia="ar-SA"/>
              </w:rPr>
            </w:pPr>
            <w:r w:rsidRPr="00C732A5">
              <w:rPr>
                <w:rFonts w:ascii="Arial" w:hAnsi="Arial" w:cs="Arial"/>
                <w:sz w:val="22"/>
                <w:szCs w:val="22"/>
                <w:lang w:eastAsia="ar-SA"/>
              </w:rPr>
              <w:t>En caso de concesión del servicio, en la resolución del órgano competente deberá figurar la duración del acogimiento, la cual se fijará en función de las características del caso y las posibilidades de solucionar la situación que ha provocado la necesidad del servicio.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F32771" w:rsidRPr="00F32771" w:rsidTr="002A48E0">
        <w:tc>
          <w:tcPr>
            <w:tcW w:w="4531" w:type="dxa"/>
          </w:tcPr>
          <w:p w:rsidR="00365893" w:rsidRDefault="00EC5B00" w:rsidP="00A032C5">
            <w:pPr>
              <w:suppressAutoHyphens/>
              <w:autoSpaceDE w:val="0"/>
              <w:jc w:val="both"/>
              <w:rPr>
                <w:rFonts w:ascii="Arial" w:hAnsi="Arial" w:cs="Arial"/>
                <w:iCs/>
                <w:sz w:val="22"/>
                <w:szCs w:val="22"/>
                <w:lang w:eastAsia="ar-SA"/>
              </w:rPr>
            </w:pPr>
            <w:r w:rsidRPr="00CB4256">
              <w:rPr>
                <w:rFonts w:ascii="Arial" w:hAnsi="Arial" w:cs="Arial"/>
                <w:iCs/>
                <w:sz w:val="22"/>
                <w:szCs w:val="22"/>
                <w:lang w:eastAsia="ar-SA"/>
              </w:rPr>
              <w:t>Oro har, iraupena 4 hilabetekoa izan ahalko da, kontratua sinatzen den egunetik aurrera.</w:t>
            </w:r>
          </w:p>
          <w:p w:rsidR="00365893" w:rsidRDefault="00365893" w:rsidP="00A032C5">
            <w:pPr>
              <w:suppressAutoHyphens/>
              <w:autoSpaceDE w:val="0"/>
              <w:jc w:val="both"/>
              <w:rPr>
                <w:rFonts w:ascii="Arial" w:hAnsi="Arial" w:cs="Arial"/>
                <w:iCs/>
                <w:sz w:val="22"/>
                <w:szCs w:val="22"/>
                <w:lang w:eastAsia="ar-SA"/>
              </w:rPr>
            </w:pPr>
          </w:p>
          <w:p w:rsidR="00365893" w:rsidRDefault="00365893" w:rsidP="00A032C5">
            <w:pPr>
              <w:suppressAutoHyphens/>
              <w:autoSpaceDE w:val="0"/>
              <w:jc w:val="both"/>
              <w:rPr>
                <w:rFonts w:ascii="Arial" w:hAnsi="Arial" w:cs="Arial"/>
                <w:iCs/>
                <w:sz w:val="22"/>
                <w:szCs w:val="22"/>
                <w:lang w:eastAsia="ar-SA"/>
              </w:rPr>
            </w:pPr>
          </w:p>
          <w:p w:rsidR="00365893" w:rsidRDefault="00620053" w:rsidP="00A032C5">
            <w:pPr>
              <w:suppressAutoHyphens/>
              <w:autoSpaceDE w:val="0"/>
              <w:jc w:val="both"/>
              <w:rPr>
                <w:rFonts w:ascii="Arial" w:hAnsi="Arial" w:cs="Arial"/>
                <w:iCs/>
                <w:sz w:val="22"/>
                <w:szCs w:val="22"/>
                <w:lang w:eastAsia="ar-SA"/>
              </w:rPr>
            </w:pPr>
            <w:r>
              <w:rPr>
                <w:rFonts w:ascii="Arial" w:hAnsi="Arial" w:cs="Arial"/>
                <w:iCs/>
                <w:sz w:val="22"/>
                <w:szCs w:val="22"/>
                <w:lang w:eastAsia="ar-SA"/>
              </w:rPr>
              <w:t xml:space="preserve"> 8. artikulua. Luzapena.</w:t>
            </w:r>
          </w:p>
          <w:p w:rsidR="00365893" w:rsidRDefault="00365893" w:rsidP="00A032C5">
            <w:pPr>
              <w:suppressAutoHyphens/>
              <w:autoSpaceDE w:val="0"/>
              <w:jc w:val="both"/>
              <w:rPr>
                <w:rFonts w:ascii="Arial" w:hAnsi="Arial" w:cs="Arial"/>
                <w:iCs/>
                <w:sz w:val="22"/>
                <w:szCs w:val="22"/>
                <w:lang w:eastAsia="ar-SA"/>
              </w:rPr>
            </w:pPr>
          </w:p>
          <w:p w:rsidR="00EC5B00" w:rsidRPr="00CB4256" w:rsidRDefault="00AB57F3" w:rsidP="00CB6BDB">
            <w:pPr>
              <w:suppressAutoHyphens/>
              <w:autoSpaceDE w:val="0"/>
              <w:jc w:val="both"/>
              <w:rPr>
                <w:rFonts w:ascii="Arial" w:hAnsi="Arial" w:cs="Arial"/>
                <w:iCs/>
                <w:sz w:val="22"/>
                <w:szCs w:val="22"/>
                <w:lang w:eastAsia="ar-SA"/>
              </w:rPr>
            </w:pPr>
            <w:r>
              <w:rPr>
                <w:rFonts w:ascii="Arial" w:hAnsi="Arial" w:cs="Arial"/>
                <w:iCs/>
                <w:sz w:val="22"/>
                <w:szCs w:val="22"/>
                <w:lang w:eastAsia="ar-SA"/>
              </w:rPr>
              <w:t xml:space="preserve">Oro har, </w:t>
            </w:r>
            <w:r w:rsidR="003C526E" w:rsidRPr="003C526E">
              <w:rPr>
                <w:rFonts w:ascii="Arial" w:hAnsi="Arial" w:cs="Arial"/>
                <w:iCs/>
                <w:sz w:val="22"/>
                <w:szCs w:val="22"/>
                <w:lang w:eastAsia="ar-SA"/>
              </w:rPr>
              <w:t xml:space="preserve">4 hilabeteko iraupena </w:t>
            </w:r>
            <w:r>
              <w:rPr>
                <w:rFonts w:ascii="Arial" w:hAnsi="Arial" w:cs="Arial"/>
                <w:iCs/>
                <w:sz w:val="22"/>
                <w:szCs w:val="22"/>
                <w:lang w:eastAsia="ar-SA"/>
              </w:rPr>
              <w:t xml:space="preserve">luzatu ahal izango da, </w:t>
            </w:r>
            <w:r w:rsidR="003C526E" w:rsidRPr="003C526E">
              <w:rPr>
                <w:rFonts w:ascii="Arial" w:hAnsi="Arial" w:cs="Arial"/>
                <w:iCs/>
                <w:sz w:val="22"/>
                <w:szCs w:val="22"/>
                <w:lang w:eastAsia="ar-SA"/>
              </w:rPr>
              <w:t>organo eskudunare</w:t>
            </w:r>
            <w:r>
              <w:rPr>
                <w:rFonts w:ascii="Arial" w:hAnsi="Arial" w:cs="Arial"/>
                <w:iCs/>
                <w:sz w:val="22"/>
                <w:szCs w:val="22"/>
                <w:lang w:eastAsia="ar-SA"/>
              </w:rPr>
              <w:t xml:space="preserve">n ebazpen bidez. </w:t>
            </w:r>
            <w:r w:rsidR="003C526E" w:rsidRPr="003C526E">
              <w:rPr>
                <w:rFonts w:ascii="Arial" w:hAnsi="Arial" w:cs="Arial"/>
                <w:iCs/>
                <w:sz w:val="22"/>
                <w:szCs w:val="22"/>
                <w:lang w:eastAsia="ar-SA"/>
              </w:rPr>
              <w:t>Ebazpen horretan luzapenaren iraupena finkatuko da, baldin eta, beharrizana egiaztatu ondoren, Gizarte Zerbitzue</w:t>
            </w:r>
            <w:r w:rsidR="00CB6BDB">
              <w:rPr>
                <w:rFonts w:ascii="Arial" w:hAnsi="Arial" w:cs="Arial"/>
                <w:iCs/>
                <w:sz w:val="22"/>
                <w:szCs w:val="22"/>
                <w:lang w:eastAsia="ar-SA"/>
              </w:rPr>
              <w:t>tako</w:t>
            </w:r>
            <w:r w:rsidR="003C526E" w:rsidRPr="003C526E">
              <w:rPr>
                <w:rFonts w:ascii="Arial" w:hAnsi="Arial" w:cs="Arial"/>
                <w:iCs/>
                <w:sz w:val="22"/>
                <w:szCs w:val="22"/>
                <w:lang w:eastAsia="ar-SA"/>
              </w:rPr>
              <w:t xml:space="preserve"> Sailak aldeko txostena ematen badu. Nolanahi ere, </w:t>
            </w:r>
            <w:r w:rsidR="003C526E" w:rsidRPr="00CB4256">
              <w:rPr>
                <w:rFonts w:ascii="Arial" w:hAnsi="Arial" w:cs="Arial"/>
                <w:iCs/>
                <w:sz w:val="22"/>
                <w:szCs w:val="22"/>
                <w:lang w:eastAsia="ar-SA"/>
              </w:rPr>
              <w:t>udal etxebizitzan egiten den egonaldiaren gehienezko iraupena ezin izango da 8 hilabetetik gorakoa</w:t>
            </w:r>
            <w:r>
              <w:rPr>
                <w:rFonts w:ascii="Arial" w:hAnsi="Arial" w:cs="Arial"/>
                <w:iCs/>
                <w:sz w:val="22"/>
                <w:szCs w:val="22"/>
                <w:lang w:eastAsia="ar-SA"/>
              </w:rPr>
              <w:t xml:space="preserve"> izan</w:t>
            </w:r>
            <w:r w:rsidR="003C526E">
              <w:rPr>
                <w:rFonts w:ascii="Arial" w:hAnsi="Arial" w:cs="Arial"/>
                <w:iCs/>
                <w:sz w:val="22"/>
                <w:szCs w:val="22"/>
                <w:lang w:eastAsia="ar-SA"/>
              </w:rPr>
              <w:t>.</w:t>
            </w:r>
            <w:r w:rsidR="003C526E" w:rsidRPr="00CB4256">
              <w:rPr>
                <w:rFonts w:ascii="Arial" w:hAnsi="Arial" w:cs="Arial"/>
                <w:iCs/>
                <w:sz w:val="22"/>
                <w:szCs w:val="22"/>
                <w:lang w:eastAsia="ar-SA"/>
              </w:rPr>
              <w:t xml:space="preserve"> </w:t>
            </w:r>
          </w:p>
        </w:tc>
        <w:tc>
          <w:tcPr>
            <w:tcW w:w="4531" w:type="dxa"/>
          </w:tcPr>
          <w:p w:rsidR="00365893" w:rsidRPr="00F32771" w:rsidRDefault="00EC5B00" w:rsidP="00750182">
            <w:pPr>
              <w:suppressAutoHyphens/>
              <w:autoSpaceDE w:val="0"/>
              <w:jc w:val="both"/>
              <w:rPr>
                <w:rFonts w:ascii="Arial" w:hAnsi="Arial" w:cs="Arial"/>
                <w:sz w:val="22"/>
                <w:szCs w:val="22"/>
                <w:lang w:eastAsia="ar-SA"/>
              </w:rPr>
            </w:pPr>
            <w:r w:rsidRPr="00F32771">
              <w:rPr>
                <w:rFonts w:ascii="Arial" w:hAnsi="Arial" w:cs="Arial"/>
                <w:sz w:val="22"/>
                <w:szCs w:val="22"/>
                <w:lang w:eastAsia="ar-SA"/>
              </w:rPr>
              <w:t xml:space="preserve">Con carácter general la duración podrá ser de 4 meses </w:t>
            </w:r>
            <w:r w:rsidR="00365893" w:rsidRPr="00F32771">
              <w:rPr>
                <w:rFonts w:ascii="Arial" w:hAnsi="Arial" w:cs="Arial"/>
                <w:sz w:val="22"/>
                <w:szCs w:val="22"/>
                <w:lang w:eastAsia="ar-SA"/>
              </w:rPr>
              <w:t xml:space="preserve">máximos </w:t>
            </w:r>
            <w:r w:rsidRPr="00F32771">
              <w:rPr>
                <w:rFonts w:ascii="Arial" w:hAnsi="Arial" w:cs="Arial"/>
                <w:sz w:val="22"/>
                <w:szCs w:val="22"/>
                <w:lang w:eastAsia="ar-SA"/>
              </w:rPr>
              <w:t xml:space="preserve">considerados a partir de la fecha de la firma del contrato. </w:t>
            </w:r>
          </w:p>
          <w:p w:rsidR="00365893" w:rsidRPr="00F32771" w:rsidRDefault="00365893" w:rsidP="00750182">
            <w:pPr>
              <w:suppressAutoHyphens/>
              <w:autoSpaceDE w:val="0"/>
              <w:jc w:val="both"/>
              <w:rPr>
                <w:rFonts w:ascii="Arial" w:hAnsi="Arial" w:cs="Arial"/>
                <w:sz w:val="22"/>
                <w:szCs w:val="22"/>
                <w:lang w:eastAsia="ar-SA"/>
              </w:rPr>
            </w:pPr>
          </w:p>
          <w:p w:rsidR="00365893" w:rsidRPr="00F32771" w:rsidRDefault="00365893" w:rsidP="00750182">
            <w:pPr>
              <w:suppressAutoHyphens/>
              <w:autoSpaceDE w:val="0"/>
              <w:jc w:val="both"/>
              <w:rPr>
                <w:rFonts w:ascii="Arial" w:hAnsi="Arial" w:cs="Arial"/>
                <w:sz w:val="22"/>
                <w:szCs w:val="22"/>
                <w:lang w:eastAsia="ar-SA"/>
              </w:rPr>
            </w:pPr>
            <w:r w:rsidRPr="00F32771">
              <w:rPr>
                <w:rFonts w:ascii="Arial" w:hAnsi="Arial" w:cs="Arial"/>
                <w:sz w:val="22"/>
                <w:szCs w:val="22"/>
                <w:lang w:eastAsia="ar-SA"/>
              </w:rPr>
              <w:t xml:space="preserve">Artículo 8. Prorroga. </w:t>
            </w:r>
          </w:p>
          <w:p w:rsidR="00365893" w:rsidRPr="00F32771" w:rsidRDefault="00365893" w:rsidP="00750182">
            <w:pPr>
              <w:suppressAutoHyphens/>
              <w:autoSpaceDE w:val="0"/>
              <w:jc w:val="both"/>
              <w:rPr>
                <w:rFonts w:ascii="Arial" w:hAnsi="Arial" w:cs="Arial"/>
                <w:sz w:val="22"/>
                <w:szCs w:val="22"/>
                <w:lang w:eastAsia="ar-SA"/>
              </w:rPr>
            </w:pPr>
          </w:p>
          <w:p w:rsidR="00365893" w:rsidRPr="00F32771" w:rsidRDefault="00365893" w:rsidP="00365893">
            <w:pPr>
              <w:suppressAutoHyphens/>
              <w:autoSpaceDE w:val="0"/>
              <w:jc w:val="both"/>
              <w:rPr>
                <w:rFonts w:ascii="Arial" w:hAnsi="Arial" w:cs="Arial"/>
                <w:sz w:val="22"/>
                <w:szCs w:val="22"/>
                <w:lang w:eastAsia="ar-SA"/>
              </w:rPr>
            </w:pPr>
            <w:r w:rsidRPr="00F32771">
              <w:rPr>
                <w:rFonts w:ascii="Arial" w:hAnsi="Arial" w:cs="Arial"/>
                <w:sz w:val="22"/>
                <w:szCs w:val="22"/>
                <w:lang w:eastAsia="ar-SA"/>
              </w:rPr>
              <w:t>La duración con carácter general de 4 meses  podrá ser ampliado mediante resolución del órgano competente en la que se fijará la duración de la prorroga en los supuestos que, previa acreditación de la necesidad, sean informados favorablemente por el Departamento de Servicios Sociales. En cualquier caso, la duración máxima de permanencia en la vivienda municipal no podrá superar los 8 meses.</w:t>
            </w:r>
          </w:p>
          <w:p w:rsidR="00365893" w:rsidRPr="00F32771" w:rsidRDefault="00365893" w:rsidP="00750182">
            <w:pPr>
              <w:suppressAutoHyphens/>
              <w:autoSpaceDE w:val="0"/>
              <w:jc w:val="both"/>
              <w:rPr>
                <w:rFonts w:ascii="Arial" w:hAnsi="Arial" w:cs="Arial"/>
                <w:sz w:val="22"/>
                <w:szCs w:val="22"/>
                <w:lang w:eastAsia="ar-SA"/>
              </w:rPr>
            </w:pPr>
          </w:p>
        </w:tc>
      </w:tr>
      <w:tr w:rsidR="00EC5B00" w:rsidTr="002A48E0">
        <w:tc>
          <w:tcPr>
            <w:tcW w:w="4531" w:type="dxa"/>
          </w:tcPr>
          <w:p w:rsidR="00EC5B00" w:rsidRDefault="00EC5B00" w:rsidP="002A48E0">
            <w:pPr>
              <w:suppressAutoHyphens/>
              <w:autoSpaceDE w:val="0"/>
              <w:jc w:val="both"/>
              <w:rPr>
                <w:rFonts w:ascii="Arial" w:hAnsi="Arial" w:cs="Arial"/>
                <w:iCs/>
                <w:sz w:val="22"/>
                <w:szCs w:val="22"/>
                <w:lang w:eastAsia="ar-SA"/>
              </w:rPr>
            </w:pPr>
          </w:p>
          <w:p w:rsidR="00F32771" w:rsidRDefault="00F32771" w:rsidP="002A48E0">
            <w:pPr>
              <w:suppressAutoHyphens/>
              <w:autoSpaceDE w:val="0"/>
              <w:jc w:val="both"/>
              <w:rPr>
                <w:rFonts w:ascii="Arial" w:hAnsi="Arial" w:cs="Arial"/>
                <w:iCs/>
                <w:sz w:val="22"/>
                <w:szCs w:val="22"/>
                <w:lang w:eastAsia="ar-SA"/>
              </w:rPr>
            </w:pPr>
          </w:p>
          <w:p w:rsidR="00F32771" w:rsidRDefault="00F32771" w:rsidP="002A48E0">
            <w:pPr>
              <w:suppressAutoHyphens/>
              <w:autoSpaceDE w:val="0"/>
              <w:jc w:val="both"/>
              <w:rPr>
                <w:rFonts w:ascii="Arial" w:hAnsi="Arial" w:cs="Arial"/>
                <w:iCs/>
                <w:sz w:val="22"/>
                <w:szCs w:val="22"/>
                <w:lang w:eastAsia="ar-SA"/>
              </w:rPr>
            </w:pPr>
          </w:p>
          <w:p w:rsidR="00F32771" w:rsidRDefault="00F32771" w:rsidP="002A48E0">
            <w:pPr>
              <w:suppressAutoHyphens/>
              <w:autoSpaceDE w:val="0"/>
              <w:jc w:val="both"/>
              <w:rPr>
                <w:rFonts w:ascii="Arial" w:hAnsi="Arial" w:cs="Arial"/>
                <w:iCs/>
                <w:sz w:val="22"/>
                <w:szCs w:val="22"/>
                <w:lang w:eastAsia="ar-SA"/>
              </w:rPr>
            </w:pPr>
          </w:p>
          <w:p w:rsidR="00F32771" w:rsidRDefault="00F32771" w:rsidP="002A48E0">
            <w:pPr>
              <w:suppressAutoHyphens/>
              <w:autoSpaceDE w:val="0"/>
              <w:jc w:val="both"/>
              <w:rPr>
                <w:rFonts w:ascii="Arial" w:hAnsi="Arial" w:cs="Arial"/>
                <w:iCs/>
                <w:sz w:val="22"/>
                <w:szCs w:val="22"/>
                <w:lang w:eastAsia="ar-SA"/>
              </w:rPr>
            </w:pPr>
          </w:p>
          <w:p w:rsidR="00F32771" w:rsidRPr="00C732A5" w:rsidRDefault="00F32771"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DA5D9A" w:rsidRDefault="00EC5B00" w:rsidP="002A48E0">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IV. KAPITULUA. HARRERA IRA</w:t>
            </w:r>
            <w:r w:rsidRPr="002B4658">
              <w:rPr>
                <w:rFonts w:ascii="Arial" w:hAnsi="Arial" w:cs="Arial"/>
                <w:b/>
                <w:iCs/>
                <w:sz w:val="22"/>
                <w:szCs w:val="22"/>
                <w:lang w:eastAsia="ar-SA"/>
              </w:rPr>
              <w:t>UNGIT</w:t>
            </w:r>
            <w:r w:rsidRPr="00C732A5">
              <w:rPr>
                <w:rFonts w:ascii="Arial" w:hAnsi="Arial" w:cs="Arial"/>
                <w:b/>
                <w:iCs/>
                <w:sz w:val="22"/>
                <w:szCs w:val="22"/>
                <w:lang w:eastAsia="ar-SA"/>
              </w:rPr>
              <w:t>ZEA.</w:t>
            </w:r>
          </w:p>
        </w:tc>
        <w:tc>
          <w:tcPr>
            <w:tcW w:w="4531" w:type="dxa"/>
          </w:tcPr>
          <w:p w:rsidR="00EC5B00" w:rsidRPr="00DA5D9A" w:rsidRDefault="00EC5B00" w:rsidP="002A48E0">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CAPITULO IV. EXTINCIÓN DEL ACOGIMIENTO</w:t>
            </w:r>
          </w:p>
        </w:tc>
      </w:tr>
      <w:tr w:rsidR="00EC5B00" w:rsidTr="002A48E0">
        <w:tc>
          <w:tcPr>
            <w:tcW w:w="4531" w:type="dxa"/>
          </w:tcPr>
          <w:p w:rsidR="00EC5B00" w:rsidRPr="002B4658" w:rsidRDefault="00EC5B00" w:rsidP="002A48E0">
            <w:pPr>
              <w:suppressAutoHyphens/>
              <w:autoSpaceDE w:val="0"/>
              <w:jc w:val="both"/>
              <w:rPr>
                <w:rFonts w:ascii="Arial" w:hAnsi="Arial" w:cs="Arial"/>
                <w:b/>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C732A5" w:rsidRDefault="00365893" w:rsidP="002A48E0">
            <w:pPr>
              <w:suppressAutoHyphens/>
              <w:autoSpaceDE w:val="0"/>
              <w:jc w:val="both"/>
              <w:rPr>
                <w:rFonts w:ascii="Arial" w:hAnsi="Arial" w:cs="Arial"/>
                <w:iCs/>
                <w:sz w:val="22"/>
                <w:szCs w:val="22"/>
                <w:lang w:eastAsia="ar-SA"/>
              </w:rPr>
            </w:pPr>
            <w:r>
              <w:rPr>
                <w:rFonts w:ascii="Arial" w:hAnsi="Arial" w:cs="Arial"/>
                <w:i/>
                <w:iCs/>
                <w:sz w:val="22"/>
                <w:szCs w:val="22"/>
                <w:lang w:eastAsia="ar-SA"/>
              </w:rPr>
              <w:t>9</w:t>
            </w:r>
            <w:r w:rsidR="00EC5B00" w:rsidRPr="00C732A5">
              <w:rPr>
                <w:rFonts w:ascii="Arial" w:hAnsi="Arial" w:cs="Arial"/>
                <w:i/>
                <w:iCs/>
                <w:sz w:val="22"/>
                <w:szCs w:val="22"/>
                <w:lang w:eastAsia="ar-SA"/>
              </w:rPr>
              <w:t>. artikulua. Harrera iraungitzea.</w:t>
            </w:r>
          </w:p>
        </w:tc>
        <w:tc>
          <w:tcPr>
            <w:tcW w:w="4531" w:type="dxa"/>
          </w:tcPr>
          <w:p w:rsidR="00EC5B00" w:rsidRPr="00DA5D9A" w:rsidRDefault="00365893" w:rsidP="002A48E0">
            <w:pPr>
              <w:suppressAutoHyphens/>
              <w:autoSpaceDE w:val="0"/>
              <w:jc w:val="both"/>
              <w:rPr>
                <w:rFonts w:ascii="Arial" w:hAnsi="Arial" w:cs="Arial"/>
                <w:i/>
                <w:iCs/>
                <w:sz w:val="22"/>
                <w:szCs w:val="22"/>
                <w:lang w:eastAsia="ar-SA"/>
              </w:rPr>
            </w:pPr>
            <w:r>
              <w:rPr>
                <w:rFonts w:ascii="Arial" w:hAnsi="Arial" w:cs="Arial"/>
                <w:i/>
                <w:iCs/>
                <w:sz w:val="22"/>
                <w:szCs w:val="22"/>
                <w:lang w:eastAsia="ar-SA"/>
              </w:rPr>
              <w:t>Artículo 9</w:t>
            </w:r>
            <w:r w:rsidR="00EC5B00" w:rsidRPr="00C732A5">
              <w:rPr>
                <w:rFonts w:ascii="Arial" w:hAnsi="Arial" w:cs="Arial"/>
                <w:i/>
                <w:iCs/>
                <w:sz w:val="22"/>
                <w:szCs w:val="22"/>
                <w:lang w:eastAsia="ar-SA"/>
              </w:rPr>
              <w:t>.  Extinción del acogimiento.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C732A5" w:rsidRDefault="00EC5B00" w:rsidP="00CB6BDB">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Beharrezko espedientea izapidetu ondoren, eta Gizarte Zerbitzuetako</w:t>
            </w:r>
            <w:r w:rsidR="00CD7424">
              <w:rPr>
                <w:rFonts w:ascii="Arial" w:hAnsi="Arial" w:cs="Arial"/>
                <w:iCs/>
                <w:sz w:val="22"/>
                <w:szCs w:val="22"/>
                <w:lang w:eastAsia="ar-SA"/>
              </w:rPr>
              <w:t xml:space="preserve"> Sailaren proposamenari jarraituz</w:t>
            </w:r>
            <w:r w:rsidRPr="00C732A5">
              <w:rPr>
                <w:rFonts w:ascii="Arial" w:hAnsi="Arial" w:cs="Arial"/>
                <w:iCs/>
                <w:sz w:val="22"/>
                <w:szCs w:val="22"/>
                <w:lang w:eastAsia="ar-SA"/>
              </w:rPr>
              <w:t>, zerbitzua aurreikusitako eguna baino lehenago iraungitzeko e</w:t>
            </w:r>
            <w:r w:rsidR="00CB6BDB">
              <w:rPr>
                <w:rFonts w:ascii="Arial" w:hAnsi="Arial" w:cs="Arial"/>
                <w:iCs/>
                <w:sz w:val="22"/>
                <w:szCs w:val="22"/>
                <w:lang w:eastAsia="ar-SA"/>
              </w:rPr>
              <w:t xml:space="preserve">rabakia hartu ahal izango da </w:t>
            </w:r>
            <w:r w:rsidRPr="00C732A5">
              <w:rPr>
                <w:rFonts w:ascii="Arial" w:hAnsi="Arial" w:cs="Arial"/>
                <w:iCs/>
                <w:sz w:val="22"/>
                <w:szCs w:val="22"/>
                <w:lang w:eastAsia="ar-SA"/>
              </w:rPr>
              <w:t xml:space="preserve">organo eskudunak </w:t>
            </w:r>
            <w:r w:rsidR="00CB6BDB">
              <w:rPr>
                <w:rFonts w:ascii="Arial" w:hAnsi="Arial" w:cs="Arial"/>
                <w:iCs/>
                <w:sz w:val="22"/>
                <w:szCs w:val="22"/>
                <w:lang w:eastAsia="ar-SA"/>
              </w:rPr>
              <w:t>emandako ebazpen bidez, i</w:t>
            </w:r>
            <w:r w:rsidRPr="00C732A5">
              <w:rPr>
                <w:rFonts w:ascii="Arial" w:hAnsi="Arial" w:cs="Arial"/>
                <w:iCs/>
                <w:sz w:val="22"/>
                <w:szCs w:val="22"/>
                <w:lang w:eastAsia="ar-SA"/>
              </w:rPr>
              <w:t>nteresdunari entzunaldia egiteko aukera eman ondoren.</w:t>
            </w:r>
          </w:p>
        </w:tc>
        <w:tc>
          <w:tcPr>
            <w:tcW w:w="4531" w:type="dxa"/>
          </w:tcPr>
          <w:p w:rsidR="00EC5B00" w:rsidRPr="00C732A5" w:rsidRDefault="00EC5B00" w:rsidP="002A48E0">
            <w:pPr>
              <w:suppressAutoHyphens/>
              <w:autoSpaceDE w:val="0"/>
              <w:jc w:val="both"/>
              <w:rPr>
                <w:rFonts w:ascii="Arial" w:hAnsi="Arial" w:cs="Arial"/>
                <w:sz w:val="22"/>
                <w:szCs w:val="22"/>
                <w:lang w:eastAsia="ar-SA"/>
              </w:rPr>
            </w:pPr>
            <w:r w:rsidRPr="00C732A5">
              <w:rPr>
                <w:rFonts w:ascii="Arial" w:hAnsi="Arial" w:cs="Arial"/>
                <w:sz w:val="22"/>
                <w:szCs w:val="22"/>
                <w:lang w:eastAsia="ar-SA"/>
              </w:rPr>
              <w:t>Tras la instrucción del expediente oportuno, y a propuesta del Departamento de Servicios Sociales, se podrá determinar la extinción de la prestación del servicio antes de la fecha prevista para ello mediante resolución del órgano competente, previa audiencia de la persona interesada.</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Ebazpen hori onuradunari jakinaraziko zaio.</w:t>
            </w:r>
          </w:p>
        </w:tc>
        <w:tc>
          <w:tcPr>
            <w:tcW w:w="4531" w:type="dxa"/>
          </w:tcPr>
          <w:p w:rsidR="00EC5B00" w:rsidRPr="00C732A5" w:rsidRDefault="00EC5B00" w:rsidP="002A48E0">
            <w:pPr>
              <w:suppressAutoHyphens/>
              <w:autoSpaceDE w:val="0"/>
              <w:jc w:val="both"/>
              <w:rPr>
                <w:rFonts w:ascii="Arial" w:hAnsi="Arial" w:cs="Arial"/>
                <w:sz w:val="22"/>
                <w:szCs w:val="22"/>
                <w:lang w:eastAsia="ar-SA"/>
              </w:rPr>
            </w:pPr>
            <w:r w:rsidRPr="00C732A5">
              <w:rPr>
                <w:rFonts w:ascii="Arial" w:hAnsi="Arial" w:cs="Arial"/>
                <w:sz w:val="22"/>
                <w:szCs w:val="22"/>
                <w:lang w:eastAsia="ar-SA"/>
              </w:rPr>
              <w:t>Dicha resolución será notificada a la persona beneficiaria.</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C732A5" w:rsidRDefault="005A3831" w:rsidP="005A3831">
            <w:pPr>
              <w:suppressAutoHyphens/>
              <w:autoSpaceDE w:val="0"/>
              <w:jc w:val="both"/>
              <w:rPr>
                <w:rFonts w:ascii="Arial" w:hAnsi="Arial" w:cs="Arial"/>
                <w:iCs/>
                <w:sz w:val="22"/>
                <w:szCs w:val="22"/>
                <w:lang w:eastAsia="ar-SA"/>
              </w:rPr>
            </w:pPr>
            <w:r w:rsidRPr="005A3831">
              <w:rPr>
                <w:rFonts w:ascii="Arial" w:hAnsi="Arial" w:cs="Arial"/>
                <w:iCs/>
                <w:sz w:val="22"/>
                <w:szCs w:val="22"/>
                <w:lang w:eastAsia="ar-SA"/>
              </w:rPr>
              <w:t>Zerbitzua iraungi egingo da ezarritako aldia amaitzen denean</w:t>
            </w:r>
            <w:r>
              <w:rPr>
                <w:rFonts w:ascii="Arial" w:hAnsi="Arial" w:cs="Arial"/>
                <w:iCs/>
                <w:sz w:val="22"/>
                <w:szCs w:val="22"/>
                <w:lang w:eastAsia="ar-SA"/>
              </w:rPr>
              <w:t xml:space="preserve">, </w:t>
            </w:r>
            <w:r w:rsidR="00CD7424" w:rsidRPr="00CD7424">
              <w:rPr>
                <w:rFonts w:ascii="Arial" w:hAnsi="Arial" w:cs="Arial"/>
                <w:iCs/>
                <w:sz w:val="22"/>
                <w:szCs w:val="22"/>
                <w:lang w:eastAsia="ar-SA"/>
              </w:rPr>
              <w:t>eta</w:t>
            </w:r>
            <w:r w:rsidR="00CD7424">
              <w:rPr>
                <w:rFonts w:ascii="Arial" w:hAnsi="Arial" w:cs="Arial"/>
                <w:iCs/>
                <w:sz w:val="22"/>
                <w:szCs w:val="22"/>
                <w:lang w:eastAsia="ar-SA"/>
              </w:rPr>
              <w:t xml:space="preserve"> </w:t>
            </w:r>
            <w:r w:rsidR="00CD7424" w:rsidRPr="00CD7424">
              <w:rPr>
                <w:rFonts w:ascii="Arial" w:hAnsi="Arial" w:cs="Arial"/>
                <w:iCs/>
                <w:sz w:val="22"/>
                <w:szCs w:val="22"/>
                <w:lang w:eastAsia="ar-SA"/>
              </w:rPr>
              <w:t>arra</w:t>
            </w:r>
            <w:r w:rsidR="00CD7424">
              <w:rPr>
                <w:rFonts w:ascii="Arial" w:hAnsi="Arial" w:cs="Arial"/>
                <w:iCs/>
                <w:sz w:val="22"/>
                <w:szCs w:val="22"/>
                <w:lang w:eastAsia="ar-SA"/>
              </w:rPr>
              <w:t>zoi hauengatik ere</w:t>
            </w:r>
            <w:r>
              <w:rPr>
                <w:rFonts w:ascii="Arial" w:hAnsi="Arial" w:cs="Arial"/>
                <w:iCs/>
                <w:sz w:val="22"/>
                <w:szCs w:val="22"/>
                <w:lang w:eastAsia="ar-SA"/>
              </w:rPr>
              <w:t xml:space="preserve"> bai</w:t>
            </w:r>
            <w:r w:rsidR="00EC5B00" w:rsidRPr="00C732A5">
              <w:rPr>
                <w:rFonts w:ascii="Arial" w:hAnsi="Arial" w:cs="Arial"/>
                <w:iCs/>
                <w:sz w:val="22"/>
                <w:szCs w:val="22"/>
                <w:lang w:eastAsia="ar-SA"/>
              </w:rPr>
              <w:t>:</w:t>
            </w:r>
          </w:p>
        </w:tc>
        <w:tc>
          <w:tcPr>
            <w:tcW w:w="4531" w:type="dxa"/>
          </w:tcPr>
          <w:p w:rsidR="00365893" w:rsidRPr="00F32771" w:rsidRDefault="00365893" w:rsidP="00365893">
            <w:pPr>
              <w:widowControl w:val="0"/>
              <w:jc w:val="both"/>
              <w:rPr>
                <w:rFonts w:ascii="Arial" w:hAnsi="Arial" w:cs="Arial"/>
                <w:sz w:val="22"/>
                <w:szCs w:val="22"/>
              </w:rPr>
            </w:pPr>
            <w:r w:rsidRPr="00F32771">
              <w:rPr>
                <w:rFonts w:ascii="Arial" w:hAnsi="Arial" w:cs="Arial"/>
                <w:sz w:val="22"/>
                <w:szCs w:val="22"/>
              </w:rPr>
              <w:t>La extinción del servicio se dará por la finalización del periodo establecido y también podrá ser por los siguientes motivos:</w:t>
            </w:r>
          </w:p>
          <w:p w:rsidR="00EC5B00" w:rsidRPr="00C732A5" w:rsidRDefault="00EC5B00" w:rsidP="002A48E0">
            <w:pPr>
              <w:suppressAutoHyphens/>
              <w:autoSpaceDE w:val="0"/>
              <w:jc w:val="both"/>
              <w:rPr>
                <w:rFonts w:ascii="Arial" w:hAnsi="Arial" w:cs="Arial"/>
                <w:sz w:val="22"/>
                <w:szCs w:val="22"/>
                <w:lang w:eastAsia="ar-SA"/>
              </w:rPr>
            </w:pPr>
          </w:p>
        </w:tc>
      </w:tr>
      <w:tr w:rsidR="00EC5B00" w:rsidTr="002A48E0">
        <w:tc>
          <w:tcPr>
            <w:tcW w:w="4531" w:type="dxa"/>
          </w:tcPr>
          <w:p w:rsidR="00EC5B00" w:rsidRPr="00DF6143" w:rsidRDefault="00EC5B00" w:rsidP="002A48E0">
            <w:pPr>
              <w:suppressAutoHyphens/>
              <w:autoSpaceDE w:val="0"/>
              <w:jc w:val="both"/>
              <w:rPr>
                <w:rFonts w:ascii="Arial" w:hAnsi="Arial" w:cs="Arial"/>
                <w:iCs/>
                <w:lang w:eastAsia="ar-SA"/>
              </w:rPr>
            </w:pPr>
            <w:r w:rsidRPr="00CB245C">
              <w:rPr>
                <w:rFonts w:ascii="Arial" w:hAnsi="Arial" w:cs="Arial"/>
                <w:sz w:val="22"/>
                <w:szCs w:val="22"/>
                <w:lang w:eastAsia="ar-SA"/>
              </w:rPr>
              <w:t>—</w:t>
            </w:r>
            <w:r w:rsidRPr="00DF6143">
              <w:rPr>
                <w:rFonts w:ascii="Arial" w:hAnsi="Arial" w:cs="Arial"/>
                <w:iCs/>
                <w:sz w:val="22"/>
                <w:szCs w:val="22"/>
                <w:lang w:eastAsia="ar-SA"/>
              </w:rPr>
              <w:t>Erabiltzaileak zerbitzuari uko egitea.</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—Renuncia de la persona usuaria.</w:t>
            </w:r>
          </w:p>
        </w:tc>
      </w:tr>
      <w:tr w:rsidR="00EC5B00" w:rsidTr="002A48E0">
        <w:tc>
          <w:tcPr>
            <w:tcW w:w="4531" w:type="dxa"/>
          </w:tcPr>
          <w:p w:rsidR="00EC5B00" w:rsidRPr="00DF6143" w:rsidRDefault="00EC5B00" w:rsidP="002A48E0">
            <w:pPr>
              <w:suppressAutoHyphens/>
              <w:autoSpaceDE w:val="0"/>
              <w:jc w:val="both"/>
              <w:rPr>
                <w:rFonts w:ascii="Arial" w:hAnsi="Arial" w:cs="Arial"/>
                <w:iCs/>
                <w:lang w:eastAsia="ar-SA"/>
              </w:rPr>
            </w:pPr>
            <w:r w:rsidRPr="00CB245C">
              <w:rPr>
                <w:rFonts w:ascii="Arial" w:hAnsi="Arial" w:cs="Arial"/>
                <w:sz w:val="22"/>
                <w:szCs w:val="22"/>
                <w:lang w:eastAsia="ar-SA"/>
              </w:rPr>
              <w:t>—</w:t>
            </w:r>
            <w:r w:rsidRPr="00DF6143">
              <w:rPr>
                <w:rFonts w:ascii="Arial" w:hAnsi="Arial" w:cs="Arial"/>
                <w:iCs/>
                <w:sz w:val="22"/>
                <w:szCs w:val="22"/>
                <w:lang w:eastAsia="ar-SA"/>
              </w:rPr>
              <w:t>Heriotza.</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—Fallecimiento.</w:t>
            </w:r>
          </w:p>
        </w:tc>
      </w:tr>
      <w:tr w:rsidR="00EC5B00" w:rsidTr="002A48E0">
        <w:tc>
          <w:tcPr>
            <w:tcW w:w="4531" w:type="dxa"/>
          </w:tcPr>
          <w:p w:rsidR="00EC5B00" w:rsidRPr="00DF6143" w:rsidRDefault="00EC5B00" w:rsidP="005A3831">
            <w:pPr>
              <w:suppressAutoHyphens/>
              <w:autoSpaceDE w:val="0"/>
              <w:jc w:val="both"/>
              <w:rPr>
                <w:rFonts w:ascii="Arial" w:hAnsi="Arial" w:cs="Arial"/>
                <w:iCs/>
                <w:lang w:eastAsia="ar-SA"/>
              </w:rPr>
            </w:pPr>
            <w:r w:rsidRPr="00CB245C">
              <w:rPr>
                <w:rFonts w:ascii="Arial" w:hAnsi="Arial" w:cs="Arial"/>
                <w:sz w:val="22"/>
                <w:szCs w:val="22"/>
                <w:lang w:eastAsia="ar-SA"/>
              </w:rPr>
              <w:t>—</w:t>
            </w:r>
            <w:r w:rsidRPr="00DF6143">
              <w:rPr>
                <w:rFonts w:ascii="Arial" w:hAnsi="Arial" w:cs="Arial"/>
                <w:iCs/>
                <w:sz w:val="22"/>
                <w:szCs w:val="22"/>
                <w:lang w:eastAsia="ar-SA"/>
              </w:rPr>
              <w:t>Zerbitzu</w:t>
            </w:r>
            <w:r w:rsidR="005A3831">
              <w:rPr>
                <w:rFonts w:ascii="Arial" w:hAnsi="Arial" w:cs="Arial"/>
                <w:iCs/>
                <w:sz w:val="22"/>
                <w:szCs w:val="22"/>
                <w:lang w:eastAsia="ar-SA"/>
              </w:rPr>
              <w:t>-</w:t>
            </w:r>
            <w:r w:rsidRPr="00DF6143">
              <w:rPr>
                <w:rFonts w:ascii="Arial" w:hAnsi="Arial" w:cs="Arial"/>
                <w:iCs/>
                <w:sz w:val="22"/>
                <w:szCs w:val="22"/>
                <w:lang w:eastAsia="ar-SA"/>
              </w:rPr>
              <w:t>eskaintzea eragin zuen arrazoia desagertzea.</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—Desaparición de la causa de necesidad que generó la prestación del servicio.</w:t>
            </w:r>
          </w:p>
        </w:tc>
      </w:tr>
      <w:tr w:rsidR="00EC5B00" w:rsidTr="002A48E0">
        <w:tc>
          <w:tcPr>
            <w:tcW w:w="4531" w:type="dxa"/>
          </w:tcPr>
          <w:p w:rsidR="00EC5B00" w:rsidRPr="00DF6143" w:rsidRDefault="00EC5B00" w:rsidP="002A48E0">
            <w:pPr>
              <w:suppressAutoHyphens/>
              <w:autoSpaceDE w:val="0"/>
              <w:jc w:val="both"/>
              <w:rPr>
                <w:rFonts w:ascii="Arial" w:hAnsi="Arial" w:cs="Arial"/>
                <w:iCs/>
                <w:lang w:eastAsia="ar-SA"/>
              </w:rPr>
            </w:pPr>
            <w:r w:rsidRPr="00CB245C">
              <w:rPr>
                <w:rFonts w:ascii="Arial" w:hAnsi="Arial" w:cs="Arial"/>
                <w:sz w:val="22"/>
                <w:szCs w:val="22"/>
                <w:lang w:eastAsia="ar-SA"/>
              </w:rPr>
              <w:t>—</w:t>
            </w:r>
            <w:r w:rsidRPr="00DF6143">
              <w:rPr>
                <w:rFonts w:ascii="Arial" w:hAnsi="Arial" w:cs="Arial"/>
                <w:iCs/>
                <w:sz w:val="22"/>
                <w:szCs w:val="22"/>
                <w:lang w:eastAsia="ar-SA"/>
              </w:rPr>
              <w:t>Zerbitzua emateko kontuan izan diren datuak ezkutatzea edo faltsutzea.</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—Ocultamiento o falsedad en los datos que hayan sido tenidos en cuenta para la concesión del servicio.</w:t>
            </w:r>
          </w:p>
        </w:tc>
      </w:tr>
      <w:tr w:rsidR="00EC5B00" w:rsidTr="002A48E0">
        <w:tc>
          <w:tcPr>
            <w:tcW w:w="4531" w:type="dxa"/>
          </w:tcPr>
          <w:p w:rsidR="00EC5B00" w:rsidRPr="00DF6143" w:rsidRDefault="00EC5B00" w:rsidP="002A48E0">
            <w:pPr>
              <w:suppressAutoHyphens/>
              <w:autoSpaceDE w:val="0"/>
              <w:jc w:val="both"/>
              <w:rPr>
                <w:rFonts w:ascii="Arial" w:hAnsi="Arial" w:cs="Arial"/>
                <w:iCs/>
                <w:lang w:eastAsia="ar-SA"/>
              </w:rPr>
            </w:pPr>
            <w:r w:rsidRPr="00CB245C">
              <w:rPr>
                <w:rFonts w:ascii="Arial" w:hAnsi="Arial" w:cs="Arial"/>
                <w:sz w:val="22"/>
                <w:szCs w:val="22"/>
                <w:lang w:eastAsia="ar-SA"/>
              </w:rPr>
              <w:t>—</w:t>
            </w:r>
            <w:r w:rsidRPr="00DF6143">
              <w:rPr>
                <w:rFonts w:ascii="Arial" w:hAnsi="Arial" w:cs="Arial"/>
                <w:iCs/>
                <w:sz w:val="22"/>
                <w:szCs w:val="22"/>
                <w:lang w:eastAsia="ar-SA"/>
              </w:rPr>
              <w:t>Zerbitzua eskuratzeko eskatzen den baldintzaren bat galtzea.</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—Pérdida de alguno de los requisitos exigidos para acceder al servicio.</w:t>
            </w:r>
          </w:p>
        </w:tc>
      </w:tr>
      <w:tr w:rsidR="00EC5B00" w:rsidTr="002A48E0">
        <w:tc>
          <w:tcPr>
            <w:tcW w:w="4531" w:type="dxa"/>
          </w:tcPr>
          <w:p w:rsidR="00EC5B00" w:rsidRPr="00DF6143" w:rsidRDefault="00EC5B00" w:rsidP="002A48E0">
            <w:pPr>
              <w:suppressAutoHyphens/>
              <w:autoSpaceDE w:val="0"/>
              <w:jc w:val="both"/>
              <w:rPr>
                <w:rFonts w:ascii="Arial" w:hAnsi="Arial" w:cs="Arial"/>
                <w:iCs/>
                <w:lang w:eastAsia="ar-SA"/>
              </w:rPr>
            </w:pPr>
            <w:r w:rsidRPr="00CB245C">
              <w:rPr>
                <w:rFonts w:ascii="Arial" w:hAnsi="Arial" w:cs="Arial"/>
                <w:sz w:val="22"/>
                <w:szCs w:val="22"/>
                <w:lang w:eastAsia="ar-SA"/>
              </w:rPr>
              <w:t>—</w:t>
            </w:r>
            <w:r w:rsidRPr="00DF6143">
              <w:rPr>
                <w:rFonts w:ascii="Arial" w:hAnsi="Arial" w:cs="Arial"/>
                <w:iCs/>
                <w:sz w:val="22"/>
                <w:szCs w:val="22"/>
                <w:lang w:eastAsia="ar-SA"/>
              </w:rPr>
              <w:t>Zerbitzuaren jarraipena egiteko eska daitekeen agiriren bat ez aurkeztea.</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—No aportar la documentación que pudiera ser requerida para el seguimiento del servicio.</w:t>
            </w:r>
          </w:p>
        </w:tc>
      </w:tr>
      <w:tr w:rsidR="00EC5B00" w:rsidTr="002A48E0">
        <w:tc>
          <w:tcPr>
            <w:tcW w:w="4531" w:type="dxa"/>
          </w:tcPr>
          <w:p w:rsidR="00EC5B00" w:rsidRPr="005A3831" w:rsidRDefault="00EC5B00" w:rsidP="002A48E0">
            <w:pPr>
              <w:suppressAutoHyphens/>
              <w:autoSpaceDE w:val="0"/>
              <w:jc w:val="both"/>
              <w:rPr>
                <w:rFonts w:ascii="Arial" w:hAnsi="Arial" w:cs="Arial"/>
                <w:iCs/>
                <w:lang w:eastAsia="ar-SA"/>
              </w:rPr>
            </w:pPr>
            <w:r w:rsidRPr="005A3831">
              <w:rPr>
                <w:rFonts w:ascii="Arial" w:hAnsi="Arial" w:cs="Arial"/>
                <w:sz w:val="22"/>
                <w:szCs w:val="22"/>
                <w:lang w:eastAsia="ar-SA"/>
              </w:rPr>
              <w:t>—</w:t>
            </w:r>
            <w:r w:rsidRPr="005A3831">
              <w:rPr>
                <w:rFonts w:ascii="Arial" w:hAnsi="Arial" w:cs="Arial"/>
                <w:iCs/>
                <w:sz w:val="22"/>
                <w:szCs w:val="22"/>
                <w:lang w:eastAsia="ar-SA"/>
              </w:rPr>
              <w:t>Beste erabiltzaile batzuei eta Udal langileei eraso fisikoak edo psikologikoak egitea.</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—Por agresión física o psicológica a otros usuarios o usuarias y al personal del Ayuntamiento.</w:t>
            </w:r>
          </w:p>
        </w:tc>
      </w:tr>
      <w:tr w:rsidR="00EC5B00" w:rsidTr="002A48E0">
        <w:tc>
          <w:tcPr>
            <w:tcW w:w="4531" w:type="dxa"/>
          </w:tcPr>
          <w:p w:rsidR="00EC5B00" w:rsidRPr="005A3831" w:rsidRDefault="00EC5B00" w:rsidP="00024FC6">
            <w:pPr>
              <w:suppressAutoHyphens/>
              <w:autoSpaceDE w:val="0"/>
              <w:jc w:val="both"/>
              <w:rPr>
                <w:rFonts w:ascii="Arial" w:hAnsi="Arial" w:cs="Arial"/>
                <w:iCs/>
                <w:lang w:eastAsia="ar-SA"/>
              </w:rPr>
            </w:pPr>
            <w:r w:rsidRPr="005A3831">
              <w:rPr>
                <w:rFonts w:ascii="Arial" w:hAnsi="Arial" w:cs="Arial"/>
                <w:sz w:val="22"/>
                <w:szCs w:val="22"/>
                <w:lang w:eastAsia="ar-SA"/>
              </w:rPr>
              <w:t>—</w:t>
            </w:r>
            <w:r w:rsidRPr="005A3831">
              <w:rPr>
                <w:rFonts w:ascii="Arial" w:hAnsi="Arial" w:cs="Arial"/>
                <w:iCs/>
                <w:sz w:val="22"/>
                <w:szCs w:val="22"/>
                <w:lang w:eastAsia="ar-SA"/>
              </w:rPr>
              <w:t>Ze</w:t>
            </w:r>
            <w:r w:rsidR="00024FC6" w:rsidRPr="005A3831">
              <w:rPr>
                <w:rFonts w:ascii="Arial" w:hAnsi="Arial" w:cs="Arial"/>
                <w:iCs/>
                <w:sz w:val="22"/>
                <w:szCs w:val="22"/>
                <w:lang w:eastAsia="ar-SA"/>
              </w:rPr>
              <w:t xml:space="preserve">rbitzuaren bi ordainagiri berandu ordaintzeagatik, justifikatu gabe, dagokion tasa ordaindu behar duenean. </w:t>
            </w:r>
          </w:p>
        </w:tc>
        <w:tc>
          <w:tcPr>
            <w:tcW w:w="4531" w:type="dxa"/>
          </w:tcPr>
          <w:p w:rsidR="00EC5B00" w:rsidRPr="00CB245C" w:rsidRDefault="00EC5B00" w:rsidP="009A7DB1">
            <w:pPr>
              <w:suppressAutoHyphens/>
              <w:autoSpaceDE w:val="0"/>
              <w:jc w:val="both"/>
              <w:rPr>
                <w:rFonts w:ascii="Arial" w:hAnsi="Arial" w:cs="Arial"/>
                <w:lang w:eastAsia="ar-SA"/>
              </w:rPr>
            </w:pPr>
            <w:r w:rsidRPr="00726880">
              <w:rPr>
                <w:rFonts w:ascii="Arial" w:hAnsi="Arial" w:cs="Arial"/>
                <w:sz w:val="22"/>
                <w:szCs w:val="22"/>
                <w:lang w:eastAsia="ar-SA"/>
              </w:rPr>
              <w:t>—Por la demora injustificada en el pago de dos recibos del servicio</w:t>
            </w:r>
            <w:r w:rsidR="009A7DB1" w:rsidRPr="00726880">
              <w:rPr>
                <w:rFonts w:ascii="Arial" w:hAnsi="Arial" w:cs="Arial"/>
                <w:sz w:val="22"/>
                <w:szCs w:val="22"/>
                <w:lang w:eastAsia="ar-SA"/>
              </w:rPr>
              <w:t xml:space="preserve"> cuando le corresponda pagar la tasa correspondiente.</w:t>
            </w:r>
            <w:r w:rsidR="009A7DB1">
              <w:rPr>
                <w:rFonts w:ascii="Arial" w:hAnsi="Arial" w:cs="Arial"/>
                <w:sz w:val="22"/>
                <w:szCs w:val="22"/>
                <w:lang w:eastAsia="ar-SA"/>
              </w:rPr>
              <w:t xml:space="preserve">  </w:t>
            </w:r>
          </w:p>
        </w:tc>
      </w:tr>
      <w:tr w:rsidR="00EC5B00" w:rsidTr="002A48E0">
        <w:tc>
          <w:tcPr>
            <w:tcW w:w="4531" w:type="dxa"/>
          </w:tcPr>
          <w:p w:rsidR="00EC5B00" w:rsidRPr="00DF6143" w:rsidRDefault="00EC5B00" w:rsidP="002A48E0">
            <w:pPr>
              <w:suppressAutoHyphens/>
              <w:autoSpaceDE w:val="0"/>
              <w:jc w:val="both"/>
              <w:rPr>
                <w:rFonts w:ascii="Arial" w:hAnsi="Arial" w:cs="Arial"/>
                <w:iCs/>
                <w:lang w:eastAsia="ar-SA"/>
              </w:rPr>
            </w:pPr>
            <w:r w:rsidRPr="00CB245C">
              <w:rPr>
                <w:rFonts w:ascii="Arial" w:hAnsi="Arial" w:cs="Arial"/>
                <w:sz w:val="22"/>
                <w:szCs w:val="22"/>
                <w:lang w:eastAsia="ar-SA"/>
              </w:rPr>
              <w:t>—</w:t>
            </w:r>
            <w:r w:rsidR="00BD5DFC">
              <w:t xml:space="preserve"> </w:t>
            </w:r>
            <w:r w:rsidR="00BD5DFC" w:rsidRPr="00BD5DFC">
              <w:rPr>
                <w:rFonts w:ascii="Arial" w:hAnsi="Arial" w:cs="Arial"/>
                <w:iCs/>
                <w:sz w:val="22"/>
                <w:szCs w:val="22"/>
                <w:lang w:eastAsia="ar-SA"/>
              </w:rPr>
              <w:t>Erregelamendu honetan edo sinatzen den dokumentuan aurreikusitako erabiltzaileen beste betebehar batzuk behin eta berriz ez betetzeagatik</w:t>
            </w:r>
            <w:r w:rsidRPr="00DF6143">
              <w:rPr>
                <w:rFonts w:ascii="Arial" w:hAnsi="Arial" w:cs="Arial"/>
                <w:iCs/>
                <w:sz w:val="22"/>
                <w:szCs w:val="22"/>
                <w:lang w:eastAsia="ar-SA"/>
              </w:rPr>
              <w:t>.</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—Por incumplimiento reiterado de otras obligaciones de las personas usuarias previstos en este reglamento, o en el documento que se firme en su caso.</w:t>
            </w:r>
          </w:p>
        </w:tc>
      </w:tr>
      <w:tr w:rsidR="00EC5B00" w:rsidTr="002A48E0">
        <w:tc>
          <w:tcPr>
            <w:tcW w:w="4531" w:type="dxa"/>
          </w:tcPr>
          <w:p w:rsidR="00EC5B00" w:rsidRPr="00DF6143" w:rsidRDefault="00EC5B00" w:rsidP="002A48E0">
            <w:pPr>
              <w:suppressAutoHyphens/>
              <w:autoSpaceDE w:val="0"/>
              <w:jc w:val="both"/>
              <w:rPr>
                <w:rFonts w:ascii="Arial" w:hAnsi="Arial" w:cs="Arial"/>
                <w:iCs/>
                <w:lang w:eastAsia="ar-SA"/>
              </w:rPr>
            </w:pPr>
            <w:r w:rsidRPr="00CB245C">
              <w:rPr>
                <w:rFonts w:ascii="Arial" w:hAnsi="Arial" w:cs="Arial"/>
                <w:sz w:val="22"/>
                <w:szCs w:val="22"/>
                <w:lang w:eastAsia="ar-SA"/>
              </w:rPr>
              <w:t>—</w:t>
            </w:r>
            <w:r w:rsidRPr="00DF6143">
              <w:rPr>
                <w:rFonts w:ascii="Arial" w:hAnsi="Arial" w:cs="Arial"/>
                <w:iCs/>
                <w:sz w:val="22"/>
                <w:szCs w:val="22"/>
                <w:lang w:eastAsia="ar-SA"/>
              </w:rPr>
              <w:t>Arrazoirik gabe etxebizitzatik joatea.</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—Por ausentarse sin justificación.</w:t>
            </w:r>
          </w:p>
        </w:tc>
      </w:tr>
      <w:tr w:rsidR="00EC5B00" w:rsidTr="002A48E0">
        <w:tc>
          <w:tcPr>
            <w:tcW w:w="4531" w:type="dxa"/>
          </w:tcPr>
          <w:p w:rsidR="00EC5B00" w:rsidRPr="00DF6143" w:rsidRDefault="00EC5B00" w:rsidP="002A48E0">
            <w:pPr>
              <w:suppressAutoHyphens/>
              <w:autoSpaceDE w:val="0"/>
              <w:jc w:val="both"/>
              <w:rPr>
                <w:rFonts w:ascii="Arial" w:hAnsi="Arial" w:cs="Arial"/>
                <w:iCs/>
                <w:lang w:eastAsia="ar-SA"/>
              </w:rPr>
            </w:pPr>
            <w:r w:rsidRPr="00CB245C">
              <w:rPr>
                <w:rFonts w:ascii="Arial" w:hAnsi="Arial" w:cs="Arial"/>
                <w:sz w:val="22"/>
                <w:szCs w:val="22"/>
                <w:lang w:eastAsia="ar-SA"/>
              </w:rPr>
              <w:t>—</w:t>
            </w:r>
            <w:r w:rsidRPr="00DF6143">
              <w:rPr>
                <w:rFonts w:ascii="Arial" w:hAnsi="Arial" w:cs="Arial"/>
                <w:iCs/>
                <w:sz w:val="22"/>
                <w:szCs w:val="22"/>
                <w:lang w:eastAsia="ar-SA"/>
              </w:rPr>
              <w:t>Gizarte Zerbitzuetako langileei edo zerbitzu hauek baimendutako beste pertsona batzuei etxebizitzan sartzen ez uztea.</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—Por no permitir el acceso al personal de Servicios Sociales u otras personas autorizadas por estos.</w:t>
            </w:r>
          </w:p>
        </w:tc>
      </w:tr>
      <w:tr w:rsidR="00EC5B00" w:rsidTr="002A48E0">
        <w:tc>
          <w:tcPr>
            <w:tcW w:w="4531" w:type="dxa"/>
          </w:tcPr>
          <w:p w:rsidR="00EC5B00" w:rsidRPr="0032259B" w:rsidRDefault="00EC5B00" w:rsidP="002A48E0">
            <w:pPr>
              <w:suppressAutoHyphens/>
              <w:autoSpaceDE w:val="0"/>
              <w:jc w:val="both"/>
              <w:rPr>
                <w:rFonts w:ascii="Arial" w:hAnsi="Arial" w:cs="Arial"/>
                <w:iCs/>
                <w:lang w:val="en-US" w:eastAsia="ar-SA"/>
              </w:rPr>
            </w:pPr>
            <w:r w:rsidRPr="0032259B">
              <w:rPr>
                <w:rFonts w:ascii="Arial" w:hAnsi="Arial" w:cs="Arial"/>
                <w:sz w:val="22"/>
                <w:szCs w:val="22"/>
                <w:lang w:val="en-US" w:eastAsia="ar-SA"/>
              </w:rPr>
              <w:t>—</w:t>
            </w:r>
            <w:r w:rsidRPr="00DF6143">
              <w:rPr>
                <w:rFonts w:ascii="Arial" w:hAnsi="Arial" w:cs="Arial"/>
                <w:iCs/>
                <w:sz w:val="22"/>
                <w:szCs w:val="22"/>
                <w:lang w:eastAsia="ar-SA"/>
              </w:rPr>
              <w:t>Barne funtzionamendurako arauak ez betetzea.</w:t>
            </w:r>
          </w:p>
        </w:tc>
        <w:tc>
          <w:tcPr>
            <w:tcW w:w="4531" w:type="dxa"/>
          </w:tcPr>
          <w:p w:rsidR="00EC5B00" w:rsidRPr="00CB245C" w:rsidRDefault="00EC5B00" w:rsidP="002A48E0">
            <w:pPr>
              <w:suppressAutoHyphens/>
              <w:autoSpaceDE w:val="0"/>
              <w:jc w:val="both"/>
              <w:rPr>
                <w:rFonts w:ascii="Arial" w:hAnsi="Arial" w:cs="Arial"/>
                <w:lang w:eastAsia="ar-SA"/>
              </w:rPr>
            </w:pPr>
            <w:r w:rsidRPr="00CB245C">
              <w:rPr>
                <w:rFonts w:ascii="Arial" w:hAnsi="Arial" w:cs="Arial"/>
                <w:sz w:val="22"/>
                <w:szCs w:val="22"/>
                <w:lang w:eastAsia="ar-SA"/>
              </w:rPr>
              <w:t>—Por incumplimiento de las no</w:t>
            </w:r>
            <w:r>
              <w:rPr>
                <w:rFonts w:ascii="Arial" w:hAnsi="Arial" w:cs="Arial"/>
                <w:sz w:val="22"/>
                <w:szCs w:val="22"/>
                <w:lang w:eastAsia="ar-SA"/>
              </w:rPr>
              <w:t>rmas de funcionamiento interno.</w:t>
            </w:r>
          </w:p>
        </w:tc>
      </w:tr>
      <w:tr w:rsidR="00EC5B00" w:rsidTr="002A48E0">
        <w:tc>
          <w:tcPr>
            <w:tcW w:w="4531" w:type="dxa"/>
          </w:tcPr>
          <w:p w:rsidR="00EC5B00" w:rsidRPr="00DF6143" w:rsidRDefault="00EC5B00" w:rsidP="002A48E0">
            <w:pPr>
              <w:suppressAutoHyphens/>
              <w:autoSpaceDE w:val="0"/>
              <w:jc w:val="both"/>
              <w:rPr>
                <w:rFonts w:ascii="Arial" w:hAnsi="Arial" w:cs="Arial"/>
                <w:iCs/>
                <w:lang w:eastAsia="ar-SA"/>
              </w:rPr>
            </w:pPr>
          </w:p>
        </w:tc>
        <w:tc>
          <w:tcPr>
            <w:tcW w:w="4531" w:type="dxa"/>
          </w:tcPr>
          <w:p w:rsidR="00EC5B00" w:rsidRDefault="00EC5B00" w:rsidP="002A48E0">
            <w:pPr>
              <w:jc w:val="both"/>
            </w:pP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Zerbitzua iraungi egin dela adierazi ostean, erabiltzaileak zerbitzua utzi egin beharko du ebazpenean adierazitako epean.</w:t>
            </w:r>
          </w:p>
        </w:tc>
        <w:tc>
          <w:tcPr>
            <w:tcW w:w="4531" w:type="dxa"/>
          </w:tcPr>
          <w:p w:rsidR="00EC5B00" w:rsidRPr="00105114" w:rsidRDefault="00EC5B00" w:rsidP="002A48E0">
            <w:pPr>
              <w:suppressAutoHyphens/>
              <w:autoSpaceDE w:val="0"/>
              <w:jc w:val="both"/>
              <w:rPr>
                <w:rFonts w:ascii="Arial" w:hAnsi="Arial" w:cs="Arial"/>
                <w:sz w:val="22"/>
                <w:szCs w:val="22"/>
                <w:lang w:eastAsia="ar-SA"/>
              </w:rPr>
            </w:pPr>
            <w:r w:rsidRPr="00C732A5">
              <w:rPr>
                <w:rFonts w:ascii="Arial" w:hAnsi="Arial" w:cs="Arial"/>
                <w:sz w:val="22"/>
                <w:szCs w:val="22"/>
                <w:lang w:eastAsia="ar-SA"/>
              </w:rPr>
              <w:t>Declarada la extinción, la persona usuaria deberá abandonar el servicio en el plazo indicado en la resolución.</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2002A5" w:rsidRDefault="00EC5B00" w:rsidP="002A48E0">
            <w:pPr>
              <w:suppressAutoHyphens/>
              <w:autoSpaceDE w:val="0"/>
              <w:jc w:val="both"/>
              <w:rPr>
                <w:rFonts w:ascii="Arial" w:hAnsi="Arial" w:cs="Arial"/>
                <w:iCs/>
                <w:sz w:val="22"/>
                <w:szCs w:val="22"/>
                <w:lang w:eastAsia="ar-SA"/>
              </w:rPr>
            </w:pPr>
          </w:p>
        </w:tc>
      </w:tr>
      <w:tr w:rsidR="004E5177" w:rsidTr="002A48E0">
        <w:tc>
          <w:tcPr>
            <w:tcW w:w="4531" w:type="dxa"/>
          </w:tcPr>
          <w:p w:rsidR="004E5177" w:rsidRPr="00C732A5" w:rsidRDefault="004E5177" w:rsidP="002A48E0">
            <w:pPr>
              <w:suppressAutoHyphens/>
              <w:autoSpaceDE w:val="0"/>
              <w:jc w:val="both"/>
              <w:rPr>
                <w:rFonts w:ascii="Arial" w:hAnsi="Arial" w:cs="Arial"/>
                <w:iCs/>
                <w:sz w:val="22"/>
                <w:szCs w:val="22"/>
                <w:lang w:eastAsia="ar-SA"/>
              </w:rPr>
            </w:pPr>
          </w:p>
        </w:tc>
        <w:tc>
          <w:tcPr>
            <w:tcW w:w="4531" w:type="dxa"/>
          </w:tcPr>
          <w:p w:rsidR="004E5177" w:rsidRPr="002002A5" w:rsidRDefault="004E5177"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105114" w:rsidRDefault="00365893" w:rsidP="002A48E0">
            <w:pPr>
              <w:suppressAutoHyphens/>
              <w:autoSpaceDE w:val="0"/>
              <w:jc w:val="both"/>
              <w:rPr>
                <w:rFonts w:ascii="Arial" w:hAnsi="Arial" w:cs="Arial"/>
                <w:i/>
                <w:iCs/>
                <w:sz w:val="22"/>
                <w:szCs w:val="22"/>
                <w:lang w:eastAsia="ar-SA"/>
              </w:rPr>
            </w:pPr>
            <w:r>
              <w:rPr>
                <w:rFonts w:ascii="Arial" w:hAnsi="Arial" w:cs="Arial"/>
                <w:i/>
                <w:iCs/>
                <w:sz w:val="22"/>
                <w:szCs w:val="22"/>
                <w:lang w:eastAsia="ar-SA"/>
              </w:rPr>
              <w:t>10</w:t>
            </w:r>
            <w:r w:rsidR="00EC5B00" w:rsidRPr="00C732A5">
              <w:rPr>
                <w:rFonts w:ascii="Arial" w:hAnsi="Arial" w:cs="Arial"/>
                <w:i/>
                <w:iCs/>
                <w:sz w:val="22"/>
                <w:szCs w:val="22"/>
                <w:lang w:eastAsia="ar-SA"/>
              </w:rPr>
              <w:t>. artikulua. Kaleratze administratiboa</w:t>
            </w:r>
          </w:p>
        </w:tc>
        <w:tc>
          <w:tcPr>
            <w:tcW w:w="4531" w:type="dxa"/>
          </w:tcPr>
          <w:p w:rsidR="00EC5B00" w:rsidRPr="00105114" w:rsidRDefault="00365893" w:rsidP="002A48E0">
            <w:pPr>
              <w:suppressAutoHyphens/>
              <w:autoSpaceDE w:val="0"/>
              <w:jc w:val="both"/>
              <w:rPr>
                <w:rFonts w:ascii="Arial" w:hAnsi="Arial" w:cs="Arial"/>
                <w:i/>
                <w:iCs/>
                <w:sz w:val="22"/>
                <w:szCs w:val="22"/>
                <w:lang w:eastAsia="ar-SA"/>
              </w:rPr>
            </w:pPr>
            <w:r>
              <w:rPr>
                <w:rFonts w:ascii="Arial" w:hAnsi="Arial" w:cs="Arial"/>
                <w:i/>
                <w:iCs/>
                <w:sz w:val="22"/>
                <w:szCs w:val="22"/>
                <w:lang w:eastAsia="ar-SA"/>
              </w:rPr>
              <w:t>Artículo 10</w:t>
            </w:r>
            <w:r w:rsidR="00EC5B00" w:rsidRPr="00C732A5">
              <w:rPr>
                <w:rFonts w:ascii="Arial" w:hAnsi="Arial" w:cs="Arial"/>
                <w:i/>
                <w:iCs/>
                <w:sz w:val="22"/>
                <w:szCs w:val="22"/>
                <w:lang w:eastAsia="ar-SA"/>
              </w:rPr>
              <w:t>. Desahucio Administrativo</w:t>
            </w:r>
          </w:p>
        </w:tc>
      </w:tr>
      <w:tr w:rsidR="00EC5B00"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200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C732A5" w:rsidRDefault="00EC5B00" w:rsidP="00BD5DFC">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Araudi honetan aurreikusitako arrazoiren bat tarteko, edo emandako epea bukatu delako, </w:t>
            </w:r>
            <w:r w:rsidR="00BD5DFC" w:rsidRPr="00BD5DFC">
              <w:rPr>
                <w:rFonts w:ascii="Arial" w:hAnsi="Arial" w:cs="Arial"/>
                <w:iCs/>
                <w:sz w:val="22"/>
                <w:szCs w:val="22"/>
                <w:lang w:eastAsia="ar-SA"/>
              </w:rPr>
              <w:t>etxebizitza utzi behar duten pertsonek uko egiten badiote hori egiteari, utzarazpen administratiboaren bidez behartu ahal izango dira, Toki Erakundeen Ondasunen Erregelamenduaren 120. artikuluan eta hurrengoetan edo hura ordezten duen araudian aurreikusitako izapideen arabera</w:t>
            </w:r>
            <w:r w:rsidR="00BD5DFC">
              <w:rPr>
                <w:rFonts w:ascii="Arial" w:hAnsi="Arial" w:cs="Arial"/>
                <w:iCs/>
                <w:sz w:val="22"/>
                <w:szCs w:val="22"/>
                <w:lang w:eastAsia="ar-SA"/>
              </w:rPr>
              <w:t>.</w:t>
            </w:r>
          </w:p>
        </w:tc>
        <w:tc>
          <w:tcPr>
            <w:tcW w:w="4531" w:type="dxa"/>
          </w:tcPr>
          <w:p w:rsidR="00EC5B00" w:rsidRPr="00105114" w:rsidRDefault="00EC5B00" w:rsidP="002A48E0">
            <w:pPr>
              <w:suppressAutoHyphens/>
              <w:autoSpaceDE w:val="0"/>
              <w:jc w:val="both"/>
              <w:rPr>
                <w:rFonts w:ascii="Arial" w:hAnsi="Arial" w:cs="Arial"/>
                <w:sz w:val="22"/>
                <w:szCs w:val="22"/>
                <w:lang w:eastAsia="ar-SA"/>
              </w:rPr>
            </w:pPr>
            <w:r w:rsidRPr="00C732A5">
              <w:rPr>
                <w:rFonts w:ascii="Arial" w:hAnsi="Arial" w:cs="Arial"/>
                <w:iCs/>
                <w:sz w:val="22"/>
                <w:szCs w:val="22"/>
                <w:lang w:eastAsia="ar-SA"/>
              </w:rPr>
              <w:t xml:space="preserve">En caso de que, por alguno de los motivos contemplados en este reglamento o por finalización del plazo concedido, las personas que deban abandonar la vivienda se negaran a hacerlo, podrán ser obligadas mediante desahucio administrativo siguiendo los trámites previstos en los artículos 120 y siguientes del Reglamento de Bienes de las Entidades Locales o normativa que le sustituya. </w:t>
            </w:r>
          </w:p>
        </w:tc>
      </w:tr>
      <w:tr w:rsidR="00EC5B00" w:rsidRPr="002002A5"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2002A5" w:rsidRDefault="00EC5B00" w:rsidP="002A48E0">
            <w:pPr>
              <w:suppressAutoHyphens/>
              <w:autoSpaceDE w:val="0"/>
              <w:jc w:val="both"/>
              <w:rPr>
                <w:rFonts w:ascii="Arial" w:hAnsi="Arial" w:cs="Arial"/>
                <w:iCs/>
                <w:sz w:val="22"/>
                <w:szCs w:val="22"/>
                <w:lang w:eastAsia="ar-SA"/>
              </w:rPr>
            </w:pPr>
          </w:p>
        </w:tc>
      </w:tr>
      <w:tr w:rsidR="00EC5B00" w:rsidRPr="002002A5"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2002A5"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105114" w:rsidRDefault="00EC5B00" w:rsidP="002A48E0">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V. KAPITULUA. ARAUBIDE EKONOMIKOA</w:t>
            </w:r>
          </w:p>
        </w:tc>
        <w:tc>
          <w:tcPr>
            <w:tcW w:w="4531" w:type="dxa"/>
          </w:tcPr>
          <w:p w:rsidR="00EC5B00" w:rsidRPr="00105114" w:rsidRDefault="00EC5B00" w:rsidP="002A48E0">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 xml:space="preserve">CAPITULO V. RÉGIMEN ECONÓMICO </w:t>
            </w:r>
          </w:p>
        </w:tc>
      </w:tr>
      <w:tr w:rsidR="00EC5B00" w:rsidRPr="002002A5" w:rsidTr="002A48E0">
        <w:tc>
          <w:tcPr>
            <w:tcW w:w="4531" w:type="dxa"/>
          </w:tcPr>
          <w:p w:rsidR="00EC5B00" w:rsidRPr="00C732A5" w:rsidRDefault="00EC5B00" w:rsidP="002A48E0">
            <w:pPr>
              <w:suppressAutoHyphens/>
              <w:autoSpaceDE w:val="0"/>
              <w:jc w:val="both"/>
              <w:rPr>
                <w:rFonts w:ascii="Arial" w:hAnsi="Arial" w:cs="Arial"/>
                <w:iCs/>
                <w:sz w:val="22"/>
                <w:szCs w:val="22"/>
                <w:lang w:eastAsia="ar-SA"/>
              </w:rPr>
            </w:pPr>
          </w:p>
        </w:tc>
        <w:tc>
          <w:tcPr>
            <w:tcW w:w="4531" w:type="dxa"/>
          </w:tcPr>
          <w:p w:rsidR="00EC5B00" w:rsidRPr="002002A5" w:rsidRDefault="00EC5B00" w:rsidP="002A48E0">
            <w:pPr>
              <w:suppressAutoHyphens/>
              <w:autoSpaceDE w:val="0"/>
              <w:jc w:val="both"/>
              <w:rPr>
                <w:rFonts w:ascii="Arial" w:hAnsi="Arial" w:cs="Arial"/>
                <w:iCs/>
                <w:sz w:val="22"/>
                <w:szCs w:val="22"/>
                <w:lang w:eastAsia="ar-SA"/>
              </w:rPr>
            </w:pPr>
          </w:p>
        </w:tc>
      </w:tr>
      <w:tr w:rsidR="00EC5B00" w:rsidRPr="00726880" w:rsidTr="002A48E0">
        <w:tc>
          <w:tcPr>
            <w:tcW w:w="4531" w:type="dxa"/>
          </w:tcPr>
          <w:p w:rsidR="00EC5B00" w:rsidRPr="00726880" w:rsidRDefault="00EC5B00" w:rsidP="00365893">
            <w:pPr>
              <w:suppressAutoHyphens/>
              <w:autoSpaceDE w:val="0"/>
              <w:jc w:val="both"/>
              <w:rPr>
                <w:rFonts w:ascii="Arial" w:hAnsi="Arial" w:cs="Arial"/>
                <w:i/>
                <w:iCs/>
                <w:sz w:val="22"/>
                <w:szCs w:val="22"/>
                <w:lang w:eastAsia="ar-SA"/>
              </w:rPr>
            </w:pPr>
            <w:r w:rsidRPr="00726880">
              <w:rPr>
                <w:rFonts w:ascii="Arial" w:hAnsi="Arial" w:cs="Arial"/>
                <w:i/>
                <w:iCs/>
                <w:sz w:val="22"/>
                <w:szCs w:val="22"/>
                <w:lang w:eastAsia="ar-SA"/>
              </w:rPr>
              <w:t>1</w:t>
            </w:r>
            <w:r w:rsidR="00365893">
              <w:rPr>
                <w:rFonts w:ascii="Arial" w:hAnsi="Arial" w:cs="Arial"/>
                <w:i/>
                <w:iCs/>
                <w:sz w:val="22"/>
                <w:szCs w:val="22"/>
                <w:lang w:eastAsia="ar-SA"/>
              </w:rPr>
              <w:t>1</w:t>
            </w:r>
            <w:r w:rsidRPr="00726880">
              <w:rPr>
                <w:rFonts w:ascii="Arial" w:hAnsi="Arial" w:cs="Arial"/>
                <w:i/>
                <w:iCs/>
                <w:sz w:val="22"/>
                <w:szCs w:val="22"/>
                <w:lang w:eastAsia="ar-SA"/>
              </w:rPr>
              <w:t xml:space="preserve">. artikulua. </w:t>
            </w:r>
            <w:r w:rsidR="00024FC6" w:rsidRPr="00BD5DFC">
              <w:rPr>
                <w:rFonts w:ascii="Arial" w:hAnsi="Arial" w:cs="Arial"/>
                <w:i/>
                <w:iCs/>
                <w:sz w:val="22"/>
                <w:szCs w:val="22"/>
                <w:lang w:eastAsia="ar-SA"/>
              </w:rPr>
              <w:t>Tasa</w:t>
            </w:r>
          </w:p>
        </w:tc>
        <w:tc>
          <w:tcPr>
            <w:tcW w:w="4531" w:type="dxa"/>
          </w:tcPr>
          <w:p w:rsidR="00EC5B00" w:rsidRPr="00726880" w:rsidRDefault="00EC5B00" w:rsidP="00365893">
            <w:pPr>
              <w:suppressAutoHyphens/>
              <w:autoSpaceDE w:val="0"/>
              <w:jc w:val="both"/>
              <w:rPr>
                <w:rFonts w:ascii="Arial" w:hAnsi="Arial" w:cs="Arial"/>
                <w:i/>
                <w:iCs/>
                <w:sz w:val="22"/>
                <w:szCs w:val="22"/>
                <w:lang w:eastAsia="ar-SA"/>
              </w:rPr>
            </w:pPr>
            <w:r w:rsidRPr="00726880">
              <w:rPr>
                <w:rFonts w:ascii="Arial" w:hAnsi="Arial" w:cs="Arial"/>
                <w:i/>
                <w:iCs/>
                <w:sz w:val="22"/>
                <w:szCs w:val="22"/>
                <w:lang w:eastAsia="ar-SA"/>
              </w:rPr>
              <w:t>Artículo 1</w:t>
            </w:r>
            <w:r w:rsidR="00365893">
              <w:rPr>
                <w:rFonts w:ascii="Arial" w:hAnsi="Arial" w:cs="Arial"/>
                <w:i/>
                <w:iCs/>
                <w:sz w:val="22"/>
                <w:szCs w:val="22"/>
                <w:lang w:eastAsia="ar-SA"/>
              </w:rPr>
              <w:t>1</w:t>
            </w:r>
            <w:r w:rsidRPr="00726880">
              <w:rPr>
                <w:rFonts w:ascii="Arial" w:hAnsi="Arial" w:cs="Arial"/>
                <w:i/>
                <w:iCs/>
                <w:sz w:val="22"/>
                <w:szCs w:val="22"/>
                <w:lang w:eastAsia="ar-SA"/>
              </w:rPr>
              <w:t xml:space="preserve">. </w:t>
            </w:r>
            <w:r w:rsidR="00365893" w:rsidRPr="00F32771">
              <w:rPr>
                <w:rFonts w:ascii="Arial" w:hAnsi="Arial" w:cs="Arial"/>
                <w:i/>
                <w:iCs/>
                <w:sz w:val="22"/>
                <w:szCs w:val="22"/>
                <w:lang w:eastAsia="ar-SA"/>
              </w:rPr>
              <w:t xml:space="preserve">Tasa </w:t>
            </w:r>
          </w:p>
        </w:tc>
      </w:tr>
      <w:tr w:rsidR="00EC5B00" w:rsidRPr="00726880" w:rsidTr="002A48E0">
        <w:tc>
          <w:tcPr>
            <w:tcW w:w="4531" w:type="dxa"/>
          </w:tcPr>
          <w:p w:rsidR="00EC5B00" w:rsidRPr="00726880" w:rsidRDefault="00EC5B00" w:rsidP="002A48E0">
            <w:pPr>
              <w:suppressAutoHyphens/>
              <w:autoSpaceDE w:val="0"/>
              <w:jc w:val="both"/>
              <w:rPr>
                <w:rFonts w:ascii="Arial" w:hAnsi="Arial" w:cs="Arial"/>
                <w:iCs/>
                <w:sz w:val="22"/>
                <w:szCs w:val="22"/>
                <w:lang w:eastAsia="ar-SA"/>
              </w:rPr>
            </w:pPr>
          </w:p>
        </w:tc>
        <w:tc>
          <w:tcPr>
            <w:tcW w:w="4531" w:type="dxa"/>
          </w:tcPr>
          <w:p w:rsidR="00EC5B00" w:rsidRPr="00726880"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726880" w:rsidRDefault="00EC5B00" w:rsidP="002A48E0">
            <w:pPr>
              <w:suppressAutoHyphens/>
              <w:autoSpaceDE w:val="0"/>
              <w:jc w:val="both"/>
              <w:rPr>
                <w:rFonts w:ascii="Arial" w:hAnsi="Arial" w:cs="Arial"/>
                <w:iCs/>
                <w:sz w:val="22"/>
                <w:szCs w:val="22"/>
                <w:lang w:eastAsia="ar-SA"/>
              </w:rPr>
            </w:pPr>
            <w:r w:rsidRPr="00726880">
              <w:rPr>
                <w:rFonts w:ascii="Arial" w:hAnsi="Arial" w:cs="Arial"/>
                <w:iCs/>
                <w:sz w:val="22"/>
                <w:szCs w:val="22"/>
                <w:lang w:eastAsia="ar-SA"/>
              </w:rPr>
              <w:t>Zerbitzu hauen erabiltzaileek urtero dagokion Ordenantza Fiskalean ezartzen den tasa ordaindu beharko dute.</w:t>
            </w:r>
          </w:p>
        </w:tc>
        <w:tc>
          <w:tcPr>
            <w:tcW w:w="4531" w:type="dxa"/>
          </w:tcPr>
          <w:p w:rsidR="00EC5B00" w:rsidRPr="00726880" w:rsidRDefault="00586C70" w:rsidP="00586C70">
            <w:pPr>
              <w:suppressAutoHyphens/>
              <w:autoSpaceDE w:val="0"/>
              <w:jc w:val="both"/>
              <w:rPr>
                <w:rFonts w:ascii="Arial" w:hAnsi="Arial" w:cs="Arial"/>
                <w:iCs/>
                <w:sz w:val="22"/>
                <w:szCs w:val="22"/>
                <w:lang w:eastAsia="ar-SA"/>
              </w:rPr>
            </w:pPr>
            <w:r>
              <w:rPr>
                <w:rFonts w:ascii="Arial" w:hAnsi="Arial" w:cs="Arial"/>
                <w:iCs/>
                <w:sz w:val="22"/>
                <w:szCs w:val="22"/>
                <w:lang w:eastAsia="ar-SA"/>
              </w:rPr>
              <w:t>La</w:t>
            </w:r>
            <w:r w:rsidR="00EC5B00" w:rsidRPr="00726880">
              <w:rPr>
                <w:rFonts w:ascii="Arial" w:hAnsi="Arial" w:cs="Arial"/>
                <w:iCs/>
                <w:sz w:val="22"/>
                <w:szCs w:val="22"/>
                <w:lang w:eastAsia="ar-SA"/>
              </w:rPr>
              <w:t xml:space="preserve">s </w:t>
            </w:r>
            <w:r>
              <w:rPr>
                <w:rFonts w:ascii="Arial" w:hAnsi="Arial" w:cs="Arial"/>
                <w:iCs/>
                <w:sz w:val="22"/>
                <w:szCs w:val="22"/>
                <w:lang w:eastAsia="ar-SA"/>
              </w:rPr>
              <w:t xml:space="preserve">personas </w:t>
            </w:r>
            <w:r w:rsidR="00EC5B00" w:rsidRPr="00726880">
              <w:rPr>
                <w:rFonts w:ascii="Arial" w:hAnsi="Arial" w:cs="Arial"/>
                <w:iCs/>
                <w:sz w:val="22"/>
                <w:szCs w:val="22"/>
                <w:lang w:eastAsia="ar-SA"/>
              </w:rPr>
              <w:t>usuarias de estos servicios deberán abonar la tasa que anualmente se fije en la correspondiente Ordenanza Fiscal.</w:t>
            </w:r>
          </w:p>
        </w:tc>
      </w:tr>
      <w:tr w:rsidR="00EC5B00" w:rsidTr="002A48E0">
        <w:tc>
          <w:tcPr>
            <w:tcW w:w="4531" w:type="dxa"/>
          </w:tcPr>
          <w:p w:rsidR="00EC5B00" w:rsidRPr="00644F82" w:rsidRDefault="00EC5B00" w:rsidP="002A48E0">
            <w:pPr>
              <w:suppressAutoHyphens/>
              <w:autoSpaceDE w:val="0"/>
              <w:jc w:val="both"/>
              <w:rPr>
                <w:rFonts w:ascii="Arial" w:hAnsi="Arial" w:cs="Arial"/>
                <w:iCs/>
                <w:sz w:val="22"/>
                <w:szCs w:val="22"/>
                <w:lang w:eastAsia="ar-SA"/>
              </w:rPr>
            </w:pPr>
          </w:p>
        </w:tc>
        <w:tc>
          <w:tcPr>
            <w:tcW w:w="4531" w:type="dxa"/>
          </w:tcPr>
          <w:p w:rsidR="00EC5B00" w:rsidRPr="00644F82"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644F82" w:rsidRDefault="00EC5B00" w:rsidP="004A34FE">
            <w:pPr>
              <w:suppressAutoHyphens/>
              <w:autoSpaceDE w:val="0"/>
              <w:jc w:val="both"/>
              <w:rPr>
                <w:rFonts w:ascii="Arial" w:hAnsi="Arial" w:cs="Arial"/>
                <w:i/>
                <w:iCs/>
                <w:sz w:val="22"/>
                <w:szCs w:val="22"/>
                <w:lang w:eastAsia="ar-SA"/>
              </w:rPr>
            </w:pPr>
            <w:r>
              <w:rPr>
                <w:rFonts w:ascii="Arial" w:hAnsi="Arial" w:cs="Arial"/>
                <w:i/>
                <w:iCs/>
                <w:sz w:val="22"/>
                <w:szCs w:val="22"/>
                <w:lang w:eastAsia="ar-SA"/>
              </w:rPr>
              <w:t>1</w:t>
            </w:r>
            <w:r w:rsidR="004A34FE">
              <w:rPr>
                <w:rFonts w:ascii="Arial" w:hAnsi="Arial" w:cs="Arial"/>
                <w:i/>
                <w:iCs/>
                <w:sz w:val="22"/>
                <w:szCs w:val="22"/>
                <w:lang w:eastAsia="ar-SA"/>
              </w:rPr>
              <w:t>2</w:t>
            </w:r>
            <w:r>
              <w:rPr>
                <w:rFonts w:ascii="Arial" w:hAnsi="Arial" w:cs="Arial"/>
                <w:i/>
                <w:iCs/>
                <w:sz w:val="22"/>
                <w:szCs w:val="22"/>
                <w:lang w:eastAsia="ar-SA"/>
              </w:rPr>
              <w:t xml:space="preserve">. artikulua. </w:t>
            </w:r>
            <w:r w:rsidRPr="00C732A5">
              <w:rPr>
                <w:rFonts w:ascii="Arial" w:hAnsi="Arial" w:cs="Arial"/>
                <w:i/>
                <w:iCs/>
                <w:sz w:val="22"/>
                <w:szCs w:val="22"/>
                <w:lang w:eastAsia="ar-SA"/>
              </w:rPr>
              <w:t>Zerbitzua erabiltzearen ondorioz sortutako gastuak.</w:t>
            </w:r>
          </w:p>
        </w:tc>
        <w:tc>
          <w:tcPr>
            <w:tcW w:w="4531" w:type="dxa"/>
          </w:tcPr>
          <w:p w:rsidR="00EC5B00" w:rsidRPr="00644F82" w:rsidRDefault="00EC5B00" w:rsidP="004A34FE">
            <w:pPr>
              <w:suppressAutoHyphens/>
              <w:autoSpaceDE w:val="0"/>
              <w:jc w:val="both"/>
              <w:rPr>
                <w:rFonts w:ascii="Arial" w:hAnsi="Arial" w:cs="Arial"/>
                <w:iCs/>
                <w:sz w:val="22"/>
                <w:szCs w:val="22"/>
                <w:lang w:eastAsia="ar-SA"/>
              </w:rPr>
            </w:pPr>
            <w:r w:rsidRPr="00C732A5">
              <w:rPr>
                <w:rFonts w:ascii="Arial" w:hAnsi="Arial" w:cs="Arial"/>
                <w:i/>
                <w:iCs/>
                <w:sz w:val="22"/>
                <w:szCs w:val="22"/>
                <w:lang w:eastAsia="ar-SA"/>
              </w:rPr>
              <w:t>Artículo 1</w:t>
            </w:r>
            <w:r w:rsidR="004A34FE">
              <w:rPr>
                <w:rFonts w:ascii="Arial" w:hAnsi="Arial" w:cs="Arial"/>
                <w:i/>
                <w:iCs/>
                <w:sz w:val="22"/>
                <w:szCs w:val="22"/>
                <w:lang w:eastAsia="ar-SA"/>
              </w:rPr>
              <w:t>2</w:t>
            </w:r>
            <w:r w:rsidRPr="00C732A5">
              <w:rPr>
                <w:rFonts w:ascii="Arial" w:hAnsi="Arial" w:cs="Arial"/>
                <w:i/>
                <w:iCs/>
                <w:sz w:val="22"/>
                <w:szCs w:val="22"/>
                <w:lang w:eastAsia="ar-SA"/>
              </w:rPr>
              <w:t xml:space="preserve">. </w:t>
            </w:r>
            <w:r w:rsidRPr="00C732A5">
              <w:rPr>
                <w:rFonts w:ascii="Arial" w:hAnsi="Arial" w:cs="Arial"/>
                <w:iCs/>
                <w:sz w:val="22"/>
                <w:szCs w:val="22"/>
                <w:lang w:eastAsia="ar-SA"/>
              </w:rPr>
              <w:t>Gastos derivados del uso del servicio.</w:t>
            </w:r>
          </w:p>
        </w:tc>
      </w:tr>
      <w:tr w:rsidR="00EC5B00" w:rsidTr="002A48E0">
        <w:tc>
          <w:tcPr>
            <w:tcW w:w="4531" w:type="dxa"/>
          </w:tcPr>
          <w:p w:rsidR="00EC5B00" w:rsidRPr="00644F82" w:rsidRDefault="00EC5B00" w:rsidP="002A48E0">
            <w:pPr>
              <w:suppressAutoHyphens/>
              <w:autoSpaceDE w:val="0"/>
              <w:jc w:val="both"/>
              <w:rPr>
                <w:rFonts w:ascii="Arial" w:hAnsi="Arial" w:cs="Arial"/>
                <w:iCs/>
                <w:sz w:val="22"/>
                <w:szCs w:val="22"/>
                <w:lang w:eastAsia="ar-SA"/>
              </w:rPr>
            </w:pPr>
          </w:p>
        </w:tc>
        <w:tc>
          <w:tcPr>
            <w:tcW w:w="4531" w:type="dxa"/>
          </w:tcPr>
          <w:p w:rsidR="00EC5B00" w:rsidRPr="00644F82"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4236A0" w:rsidRDefault="004236A0" w:rsidP="002A48E0">
            <w:pPr>
              <w:suppressAutoHyphens/>
              <w:autoSpaceDE w:val="0"/>
              <w:jc w:val="both"/>
              <w:rPr>
                <w:rFonts w:ascii="Arial" w:hAnsi="Arial" w:cs="Arial"/>
                <w:b/>
                <w:iCs/>
                <w:sz w:val="22"/>
                <w:szCs w:val="22"/>
                <w:lang w:eastAsia="ar-SA"/>
              </w:rPr>
            </w:pPr>
            <w:r w:rsidRPr="004236A0">
              <w:rPr>
                <w:rFonts w:ascii="Arial" w:hAnsi="Arial" w:cs="Arial"/>
                <w:iCs/>
                <w:sz w:val="22"/>
                <w:szCs w:val="22"/>
                <w:lang w:eastAsia="ar-SA"/>
              </w:rPr>
              <w:t>Udalaren kontura izango dira komunitatearen, elektrizitatearen, gasaren eta uraren gastuak, higiezina edukitzearekin edo erabiltzearekin zerikusia duten tasak edo zerg</w:t>
            </w:r>
            <w:r>
              <w:rPr>
                <w:rFonts w:ascii="Arial" w:hAnsi="Arial" w:cs="Arial"/>
                <w:iCs/>
                <w:sz w:val="22"/>
                <w:szCs w:val="22"/>
                <w:lang w:eastAsia="ar-SA"/>
              </w:rPr>
              <w:t>ak, zaborren bilketa-tasa barne;</w:t>
            </w:r>
            <w:r w:rsidRPr="004236A0">
              <w:rPr>
                <w:rFonts w:ascii="Arial" w:hAnsi="Arial" w:cs="Arial"/>
                <w:iCs/>
                <w:sz w:val="22"/>
                <w:szCs w:val="22"/>
                <w:lang w:eastAsia="ar-SA"/>
              </w:rPr>
              <w:t xml:space="preserve"> bai eta konponketek eragindako gastuak ere, salbu eta gastu horiek harreran hartutako pertsonei egotz dakizkiekeen arrazoiengatik badira.</w:t>
            </w:r>
          </w:p>
        </w:tc>
        <w:tc>
          <w:tcPr>
            <w:tcW w:w="4531" w:type="dxa"/>
          </w:tcPr>
          <w:p w:rsidR="00EC5B00" w:rsidRPr="00644F82" w:rsidRDefault="00EC5B00" w:rsidP="002A48E0">
            <w:pPr>
              <w:suppressAutoHyphens/>
              <w:autoSpaceDE w:val="0"/>
              <w:jc w:val="both"/>
              <w:rPr>
                <w:rFonts w:ascii="Arial" w:hAnsi="Arial" w:cs="Arial"/>
                <w:iCs/>
                <w:sz w:val="22"/>
                <w:szCs w:val="22"/>
                <w:lang w:val="es-ES_tradnl" w:eastAsia="ar-SA"/>
              </w:rPr>
            </w:pPr>
            <w:r w:rsidRPr="00C732A5">
              <w:rPr>
                <w:rFonts w:ascii="Arial" w:hAnsi="Arial" w:cs="Arial"/>
                <w:iCs/>
                <w:sz w:val="22"/>
                <w:szCs w:val="22"/>
                <w:lang w:val="es-ES_tradnl" w:eastAsia="ar-SA"/>
              </w:rPr>
              <w:t>Serán a cargo del Ayuntamiento, los gastos de comunidad, electricidad, gas, agua, las tasas o impuestos de cualquier tipo relacionados con la tenencia o uso del inmueble, incluida la tasa de recogida de basuras, así como los gastos generados por arreglos, excepto que estos estén motivados por</w:t>
            </w:r>
            <w:r w:rsidRPr="00C732A5">
              <w:rPr>
                <w:rFonts w:ascii="Arial" w:hAnsi="Arial" w:cs="Arial"/>
                <w:color w:val="FF0000"/>
                <w:sz w:val="22"/>
                <w:szCs w:val="22"/>
                <w:lang w:val="es-ES_tradnl" w:eastAsia="ar-SA"/>
              </w:rPr>
              <w:t xml:space="preserve"> </w:t>
            </w:r>
            <w:r w:rsidRPr="00C732A5">
              <w:rPr>
                <w:rFonts w:ascii="Arial" w:hAnsi="Arial" w:cs="Arial"/>
                <w:iCs/>
                <w:sz w:val="22"/>
                <w:szCs w:val="22"/>
                <w:lang w:val="es-ES_tradnl" w:eastAsia="ar-SA"/>
              </w:rPr>
              <w:t>razones imputables a las personas acogidas.</w:t>
            </w:r>
          </w:p>
        </w:tc>
      </w:tr>
      <w:tr w:rsidR="00EC5B00" w:rsidTr="002A48E0">
        <w:tc>
          <w:tcPr>
            <w:tcW w:w="4531" w:type="dxa"/>
          </w:tcPr>
          <w:p w:rsidR="00EC5B00" w:rsidRPr="00644F82" w:rsidRDefault="00EC5B00" w:rsidP="002A48E0">
            <w:pPr>
              <w:suppressAutoHyphens/>
              <w:autoSpaceDE w:val="0"/>
              <w:jc w:val="both"/>
              <w:rPr>
                <w:rFonts w:ascii="Arial" w:hAnsi="Arial" w:cs="Arial"/>
                <w:iCs/>
                <w:sz w:val="22"/>
                <w:szCs w:val="22"/>
                <w:lang w:eastAsia="ar-SA"/>
              </w:rPr>
            </w:pPr>
          </w:p>
        </w:tc>
        <w:tc>
          <w:tcPr>
            <w:tcW w:w="4531" w:type="dxa"/>
          </w:tcPr>
          <w:p w:rsidR="00EC5B00" w:rsidRPr="00644F82"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644F82" w:rsidRDefault="00EC5B00" w:rsidP="002A48E0">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XEDAPEN GEHIGARRIA</w:t>
            </w:r>
          </w:p>
        </w:tc>
        <w:tc>
          <w:tcPr>
            <w:tcW w:w="4531" w:type="dxa"/>
          </w:tcPr>
          <w:p w:rsidR="00EC5B00" w:rsidRPr="00644F82" w:rsidRDefault="00EC5B00" w:rsidP="002A48E0">
            <w:pPr>
              <w:suppressAutoHyphens/>
              <w:autoSpaceDE w:val="0"/>
              <w:jc w:val="both"/>
              <w:rPr>
                <w:rFonts w:ascii="Arial" w:hAnsi="Arial" w:cs="Arial"/>
                <w:b/>
                <w:iCs/>
                <w:sz w:val="22"/>
                <w:szCs w:val="22"/>
                <w:lang w:eastAsia="ar-SA"/>
              </w:rPr>
            </w:pPr>
            <w:r w:rsidRPr="00C732A5">
              <w:rPr>
                <w:rFonts w:ascii="Arial" w:hAnsi="Arial" w:cs="Arial"/>
                <w:b/>
                <w:iCs/>
                <w:sz w:val="22"/>
                <w:szCs w:val="22"/>
                <w:lang w:eastAsia="ar-SA"/>
              </w:rPr>
              <w:t>DISPOSICIÓN ADICIONAL</w:t>
            </w:r>
          </w:p>
        </w:tc>
      </w:tr>
      <w:tr w:rsidR="00EC5B00" w:rsidTr="002A48E0">
        <w:tc>
          <w:tcPr>
            <w:tcW w:w="4531" w:type="dxa"/>
          </w:tcPr>
          <w:p w:rsidR="00EC5B00" w:rsidRPr="00AB0A38" w:rsidRDefault="00EC5B00" w:rsidP="002A48E0">
            <w:pPr>
              <w:suppressAutoHyphens/>
              <w:autoSpaceDE w:val="0"/>
              <w:jc w:val="both"/>
              <w:rPr>
                <w:rFonts w:ascii="Arial" w:hAnsi="Arial" w:cs="Arial"/>
                <w:iCs/>
                <w:sz w:val="22"/>
                <w:szCs w:val="22"/>
                <w:lang w:eastAsia="ar-SA"/>
              </w:rPr>
            </w:pPr>
          </w:p>
        </w:tc>
        <w:tc>
          <w:tcPr>
            <w:tcW w:w="4531" w:type="dxa"/>
          </w:tcPr>
          <w:p w:rsidR="00EC5B00" w:rsidRPr="00644F82" w:rsidRDefault="00EC5B00" w:rsidP="002A48E0">
            <w:pPr>
              <w:suppressAutoHyphens/>
              <w:autoSpaceDE w:val="0"/>
              <w:jc w:val="both"/>
              <w:rPr>
                <w:rFonts w:ascii="Arial" w:hAnsi="Arial" w:cs="Arial"/>
                <w:iCs/>
                <w:sz w:val="22"/>
                <w:szCs w:val="22"/>
                <w:lang w:eastAsia="ar-SA"/>
              </w:rPr>
            </w:pPr>
          </w:p>
        </w:tc>
      </w:tr>
      <w:tr w:rsidR="00EC5B00" w:rsidTr="002A48E0">
        <w:tc>
          <w:tcPr>
            <w:tcW w:w="4531" w:type="dxa"/>
          </w:tcPr>
          <w:p w:rsidR="00EC5B00" w:rsidRPr="00AB0A38" w:rsidRDefault="004236A0" w:rsidP="002A48E0">
            <w:pPr>
              <w:suppressAutoHyphens/>
              <w:autoSpaceDE w:val="0"/>
              <w:jc w:val="both"/>
              <w:rPr>
                <w:rFonts w:ascii="Arial" w:hAnsi="Arial" w:cs="Arial"/>
                <w:iCs/>
                <w:sz w:val="22"/>
                <w:szCs w:val="22"/>
                <w:lang w:eastAsia="ar-SA"/>
              </w:rPr>
            </w:pPr>
            <w:r w:rsidRPr="00AB0A38">
              <w:rPr>
                <w:rFonts w:ascii="Arial" w:hAnsi="Arial" w:cs="Arial"/>
                <w:iCs/>
                <w:sz w:val="22"/>
                <w:szCs w:val="22"/>
                <w:lang w:eastAsia="ar-SA"/>
              </w:rPr>
              <w:t>Ordenantza</w:t>
            </w:r>
            <w:r w:rsidR="00EC5B00" w:rsidRPr="00AB0A38">
              <w:rPr>
                <w:rFonts w:ascii="Arial" w:hAnsi="Arial" w:cs="Arial"/>
                <w:iCs/>
                <w:sz w:val="22"/>
                <w:szCs w:val="22"/>
                <w:lang w:eastAsia="ar-SA"/>
              </w:rPr>
              <w:t xml:space="preserve"> honetan jasotzen ez diren kasu guztietan, edo </w:t>
            </w:r>
            <w:r w:rsidRPr="00AB0A38">
              <w:rPr>
                <w:rFonts w:ascii="Arial" w:hAnsi="Arial" w:cs="Arial"/>
                <w:iCs/>
                <w:sz w:val="22"/>
                <w:szCs w:val="22"/>
                <w:lang w:eastAsia="ar-SA"/>
              </w:rPr>
              <w:t>bertan</w:t>
            </w:r>
            <w:r w:rsidR="00EC5B00" w:rsidRPr="00AB0A38">
              <w:rPr>
                <w:rFonts w:ascii="Arial" w:hAnsi="Arial" w:cs="Arial"/>
                <w:iCs/>
                <w:sz w:val="22"/>
                <w:szCs w:val="22"/>
                <w:lang w:eastAsia="ar-SA"/>
              </w:rPr>
              <w:t xml:space="preserve"> aurreikusten ez diren kasu berezi guztietan, Gizarte Zerbituetako Sailak erabateko ahalmena izango du kasu bakoitzean egokitzat jotzen dituen neurriak proposatzeko.</w:t>
            </w:r>
          </w:p>
          <w:p w:rsidR="00887A36" w:rsidRPr="00AB0A38" w:rsidRDefault="00887A36" w:rsidP="002A48E0">
            <w:pPr>
              <w:suppressAutoHyphens/>
              <w:autoSpaceDE w:val="0"/>
              <w:jc w:val="both"/>
              <w:rPr>
                <w:rFonts w:ascii="Arial" w:hAnsi="Arial" w:cs="Arial"/>
                <w:iCs/>
                <w:sz w:val="22"/>
                <w:szCs w:val="22"/>
                <w:lang w:eastAsia="ar-SA"/>
              </w:rPr>
            </w:pPr>
          </w:p>
          <w:p w:rsidR="00887A36" w:rsidRPr="00AB0A38" w:rsidRDefault="00887A36" w:rsidP="002A48E0">
            <w:pPr>
              <w:suppressAutoHyphens/>
              <w:autoSpaceDE w:val="0"/>
              <w:jc w:val="both"/>
              <w:rPr>
                <w:rFonts w:ascii="Arial" w:hAnsi="Arial" w:cs="Arial"/>
                <w:iCs/>
                <w:sz w:val="22"/>
                <w:szCs w:val="22"/>
                <w:lang w:eastAsia="ar-SA"/>
              </w:rPr>
            </w:pPr>
          </w:p>
          <w:p w:rsidR="00887A36" w:rsidRPr="00AB0A38" w:rsidRDefault="00887A36" w:rsidP="00887A36">
            <w:pPr>
              <w:suppressAutoHyphens/>
              <w:autoSpaceDE w:val="0"/>
              <w:jc w:val="both"/>
              <w:rPr>
                <w:rFonts w:ascii="Arial" w:hAnsi="Arial" w:cs="Arial"/>
                <w:b/>
                <w:iCs/>
                <w:sz w:val="22"/>
                <w:szCs w:val="22"/>
                <w:lang w:eastAsia="ar-SA"/>
              </w:rPr>
            </w:pPr>
            <w:r w:rsidRPr="00AB0A38">
              <w:rPr>
                <w:rFonts w:ascii="Arial" w:hAnsi="Arial" w:cs="Arial"/>
                <w:b/>
                <w:iCs/>
                <w:sz w:val="22"/>
                <w:szCs w:val="22"/>
                <w:lang w:eastAsia="ar-SA"/>
              </w:rPr>
              <w:t>XEDAPEN INDARGABETZAILEA</w:t>
            </w:r>
          </w:p>
          <w:p w:rsidR="00887A36" w:rsidRPr="00AB0A38" w:rsidRDefault="00887A36" w:rsidP="00887A36">
            <w:pPr>
              <w:suppressAutoHyphens/>
              <w:autoSpaceDE w:val="0"/>
              <w:jc w:val="both"/>
              <w:rPr>
                <w:rFonts w:ascii="Arial" w:hAnsi="Arial" w:cs="Arial"/>
                <w:iCs/>
                <w:sz w:val="22"/>
                <w:szCs w:val="22"/>
                <w:lang w:eastAsia="ar-SA"/>
              </w:rPr>
            </w:pPr>
            <w:r w:rsidRPr="00AB0A38">
              <w:rPr>
                <w:rFonts w:ascii="Arial" w:hAnsi="Arial" w:cs="Arial"/>
                <w:iCs/>
                <w:sz w:val="22"/>
                <w:szCs w:val="22"/>
                <w:lang w:eastAsia="ar-SA"/>
              </w:rPr>
              <w:t>Indargabetuta geratzen da 2004ko abenduaren 3an Gipuzkoako Aldizkari Ofizialean (233. zk.) argitaratutako harrera-etxeak erabiltzeko Araudia, bai eta Ordenantza honetan xedatutakoaren aurka doazen maila bereko edo beheragoko xedapen guztiak ere.</w:t>
            </w:r>
          </w:p>
          <w:p w:rsidR="00887A36" w:rsidRPr="00AB0A38" w:rsidRDefault="00887A36" w:rsidP="00887A36">
            <w:pPr>
              <w:suppressAutoHyphens/>
              <w:autoSpaceDE w:val="0"/>
              <w:jc w:val="both"/>
              <w:rPr>
                <w:rFonts w:ascii="Arial" w:hAnsi="Arial" w:cs="Arial"/>
                <w:b/>
                <w:iCs/>
                <w:sz w:val="22"/>
                <w:szCs w:val="22"/>
                <w:lang w:eastAsia="ar-SA"/>
              </w:rPr>
            </w:pPr>
          </w:p>
          <w:p w:rsidR="00887A36" w:rsidRPr="00AB0A38" w:rsidRDefault="0095097B" w:rsidP="00887A36">
            <w:pPr>
              <w:suppressAutoHyphens/>
              <w:autoSpaceDE w:val="0"/>
              <w:jc w:val="both"/>
              <w:rPr>
                <w:rFonts w:ascii="Arial" w:hAnsi="Arial" w:cs="Arial"/>
                <w:b/>
                <w:iCs/>
                <w:sz w:val="22"/>
                <w:szCs w:val="22"/>
                <w:lang w:eastAsia="ar-SA"/>
              </w:rPr>
            </w:pPr>
            <w:r w:rsidRPr="00AB0A38">
              <w:rPr>
                <w:rFonts w:ascii="Arial" w:hAnsi="Arial" w:cs="Arial"/>
                <w:b/>
                <w:iCs/>
                <w:sz w:val="22"/>
                <w:szCs w:val="22"/>
                <w:lang w:eastAsia="ar-SA"/>
              </w:rPr>
              <w:t>AZKEN XEDAPENA</w:t>
            </w:r>
          </w:p>
          <w:p w:rsidR="00887A36" w:rsidRPr="00AB0A38" w:rsidRDefault="00887A36" w:rsidP="00887A36">
            <w:pPr>
              <w:suppressAutoHyphens/>
              <w:autoSpaceDE w:val="0"/>
              <w:jc w:val="both"/>
              <w:rPr>
                <w:rFonts w:ascii="Arial" w:hAnsi="Arial" w:cs="Arial"/>
                <w:iCs/>
                <w:sz w:val="22"/>
                <w:szCs w:val="22"/>
                <w:lang w:eastAsia="ar-SA"/>
              </w:rPr>
            </w:pPr>
            <w:r w:rsidRPr="00AB0A38">
              <w:rPr>
                <w:rFonts w:ascii="Arial" w:hAnsi="Arial" w:cs="Arial"/>
                <w:iCs/>
                <w:sz w:val="22"/>
                <w:szCs w:val="22"/>
                <w:lang w:eastAsia="ar-SA"/>
              </w:rPr>
              <w:t>Ordenantza hau Gipuzkoako Aldizkari Ofizialean argitaratu eta 15 eguneko epean jarriko da indarrean.</w:t>
            </w:r>
          </w:p>
        </w:tc>
        <w:tc>
          <w:tcPr>
            <w:tcW w:w="4531" w:type="dxa"/>
          </w:tcPr>
          <w:p w:rsidR="00EC5B00" w:rsidRDefault="00EC5B00" w:rsidP="002A48E0">
            <w:pPr>
              <w:suppressAutoHyphens/>
              <w:autoSpaceDE w:val="0"/>
              <w:jc w:val="both"/>
              <w:rPr>
                <w:rFonts w:ascii="Arial" w:hAnsi="Arial" w:cs="Arial"/>
                <w:iCs/>
                <w:sz w:val="22"/>
                <w:szCs w:val="22"/>
                <w:lang w:eastAsia="ar-SA"/>
              </w:rPr>
            </w:pPr>
            <w:r w:rsidRPr="00C732A5">
              <w:rPr>
                <w:rFonts w:ascii="Arial" w:hAnsi="Arial" w:cs="Arial"/>
                <w:iCs/>
                <w:sz w:val="22"/>
                <w:szCs w:val="22"/>
                <w:lang w:eastAsia="ar-SA"/>
              </w:rPr>
              <w:t xml:space="preserve">En </w:t>
            </w:r>
            <w:r w:rsidRPr="00C732A5">
              <w:rPr>
                <w:rFonts w:ascii="Arial" w:hAnsi="Arial" w:cs="Arial"/>
                <w:sz w:val="22"/>
                <w:szCs w:val="22"/>
                <w:lang w:eastAsia="ar-SA"/>
              </w:rPr>
              <w:t>todos aque</w:t>
            </w:r>
            <w:r w:rsidR="00AB0A38">
              <w:rPr>
                <w:rFonts w:ascii="Arial" w:hAnsi="Arial" w:cs="Arial"/>
                <w:sz w:val="22"/>
                <w:szCs w:val="22"/>
                <w:lang w:eastAsia="ar-SA"/>
              </w:rPr>
              <w:t xml:space="preserve">llos supuestos no recogidos en </w:t>
            </w:r>
            <w:r w:rsidRPr="00C732A5">
              <w:rPr>
                <w:rFonts w:ascii="Arial" w:hAnsi="Arial" w:cs="Arial"/>
                <w:sz w:val="22"/>
                <w:szCs w:val="22"/>
                <w:lang w:eastAsia="ar-SA"/>
              </w:rPr>
              <w:t>l</w:t>
            </w:r>
            <w:r w:rsidR="00AB0A38">
              <w:rPr>
                <w:rFonts w:ascii="Arial" w:hAnsi="Arial" w:cs="Arial"/>
                <w:sz w:val="22"/>
                <w:szCs w:val="22"/>
                <w:lang w:eastAsia="ar-SA"/>
              </w:rPr>
              <w:t>a</w:t>
            </w:r>
            <w:r w:rsidRPr="00C732A5">
              <w:rPr>
                <w:rFonts w:ascii="Arial" w:hAnsi="Arial" w:cs="Arial"/>
                <w:sz w:val="22"/>
                <w:szCs w:val="22"/>
                <w:lang w:eastAsia="ar-SA"/>
              </w:rPr>
              <w:t xml:space="preserve"> </w:t>
            </w:r>
            <w:r w:rsidRPr="00AB0A38">
              <w:rPr>
                <w:rFonts w:ascii="Arial" w:hAnsi="Arial" w:cs="Arial"/>
                <w:sz w:val="22"/>
                <w:szCs w:val="22"/>
                <w:lang w:eastAsia="ar-SA"/>
              </w:rPr>
              <w:t xml:space="preserve">presente </w:t>
            </w:r>
            <w:r w:rsidR="00AB0A38" w:rsidRPr="00AB0A38">
              <w:rPr>
                <w:rFonts w:ascii="Arial" w:hAnsi="Arial" w:cs="Arial"/>
                <w:sz w:val="22"/>
                <w:szCs w:val="22"/>
                <w:lang w:eastAsia="ar-SA"/>
              </w:rPr>
              <w:t>Ordenanza</w:t>
            </w:r>
            <w:r w:rsidRPr="00AB0A38">
              <w:rPr>
                <w:rFonts w:ascii="Arial" w:hAnsi="Arial" w:cs="Arial"/>
                <w:sz w:val="22"/>
                <w:szCs w:val="22"/>
                <w:lang w:eastAsia="ar-SA"/>
              </w:rPr>
              <w:t xml:space="preserve"> </w:t>
            </w:r>
            <w:r w:rsidRPr="00C732A5">
              <w:rPr>
                <w:rFonts w:ascii="Arial" w:hAnsi="Arial" w:cs="Arial"/>
                <w:sz w:val="22"/>
                <w:szCs w:val="22"/>
                <w:lang w:eastAsia="ar-SA"/>
              </w:rPr>
              <w:t>o todos aquellos casos especiales que pudieran presentarse n</w:t>
            </w:r>
            <w:r w:rsidR="00AB0A38">
              <w:rPr>
                <w:rFonts w:ascii="Arial" w:hAnsi="Arial" w:cs="Arial"/>
                <w:sz w:val="22"/>
                <w:szCs w:val="22"/>
                <w:lang w:eastAsia="ar-SA"/>
              </w:rPr>
              <w:t>o contemplados en el mismo, el Departamento de S</w:t>
            </w:r>
            <w:r w:rsidRPr="00C732A5">
              <w:rPr>
                <w:rFonts w:ascii="Arial" w:hAnsi="Arial" w:cs="Arial"/>
                <w:sz w:val="22"/>
                <w:szCs w:val="22"/>
                <w:lang w:eastAsia="ar-SA"/>
              </w:rPr>
              <w:t>ervicios</w:t>
            </w:r>
            <w:r w:rsidRPr="00C732A5">
              <w:rPr>
                <w:rFonts w:ascii="Arial" w:hAnsi="Arial" w:cs="Arial"/>
                <w:iCs/>
                <w:sz w:val="22"/>
                <w:szCs w:val="22"/>
                <w:lang w:eastAsia="ar-SA"/>
              </w:rPr>
              <w:t xml:space="preserve"> Sociales tendrá plena capacidad para proponer las medidas que considere conveniente en cada caso.</w:t>
            </w:r>
          </w:p>
          <w:p w:rsidR="002A6F0F" w:rsidRDefault="002A6F0F" w:rsidP="002A48E0">
            <w:pPr>
              <w:suppressAutoHyphens/>
              <w:autoSpaceDE w:val="0"/>
              <w:jc w:val="both"/>
              <w:rPr>
                <w:rFonts w:ascii="Arial" w:hAnsi="Arial" w:cs="Arial"/>
                <w:iCs/>
                <w:sz w:val="22"/>
                <w:szCs w:val="22"/>
                <w:lang w:eastAsia="ar-SA"/>
              </w:rPr>
            </w:pPr>
          </w:p>
          <w:p w:rsidR="002A6F0F" w:rsidRDefault="002A6F0F" w:rsidP="002A48E0">
            <w:pPr>
              <w:suppressAutoHyphens/>
              <w:autoSpaceDE w:val="0"/>
              <w:jc w:val="both"/>
              <w:rPr>
                <w:rFonts w:ascii="Arial" w:hAnsi="Arial" w:cs="Arial"/>
                <w:iCs/>
                <w:sz w:val="22"/>
                <w:szCs w:val="22"/>
                <w:lang w:eastAsia="ar-SA"/>
              </w:rPr>
            </w:pPr>
            <w:r w:rsidRPr="002A6F0F">
              <w:rPr>
                <w:rFonts w:ascii="Arial" w:hAnsi="Arial" w:cs="Arial"/>
                <w:b/>
                <w:iCs/>
                <w:sz w:val="22"/>
                <w:szCs w:val="22"/>
                <w:lang w:eastAsia="ar-SA"/>
              </w:rPr>
              <w:t>DISPOSICIÓN DEROGATORIA</w:t>
            </w:r>
          </w:p>
          <w:p w:rsidR="002A6F0F" w:rsidRDefault="002A6F0F" w:rsidP="002A6F0F">
            <w:pPr>
              <w:suppressAutoHyphens/>
              <w:autoSpaceDE w:val="0"/>
              <w:jc w:val="both"/>
              <w:rPr>
                <w:rFonts w:ascii="Arial" w:hAnsi="Arial" w:cs="Arial"/>
                <w:iCs/>
                <w:sz w:val="22"/>
                <w:szCs w:val="22"/>
                <w:lang w:eastAsia="ar-SA"/>
              </w:rPr>
            </w:pPr>
            <w:r>
              <w:rPr>
                <w:rFonts w:ascii="Arial" w:hAnsi="Arial" w:cs="Arial"/>
                <w:iCs/>
                <w:sz w:val="22"/>
                <w:szCs w:val="22"/>
                <w:lang w:eastAsia="ar-SA"/>
              </w:rPr>
              <w:t xml:space="preserve">Queda derogada </w:t>
            </w:r>
            <w:r w:rsidR="00F91C2E">
              <w:rPr>
                <w:rFonts w:ascii="Arial" w:hAnsi="Arial" w:cs="Arial"/>
                <w:iCs/>
                <w:sz w:val="22"/>
                <w:szCs w:val="22"/>
                <w:lang w:eastAsia="ar-SA"/>
              </w:rPr>
              <w:t xml:space="preserve">el Reglamento de utilización de los Pisos de Acogida publicado el 3 de diciembre de 2004 en el </w:t>
            </w:r>
            <w:r>
              <w:rPr>
                <w:rFonts w:ascii="Arial" w:hAnsi="Arial" w:cs="Arial"/>
                <w:iCs/>
                <w:sz w:val="22"/>
                <w:szCs w:val="22"/>
                <w:lang w:eastAsia="ar-SA"/>
              </w:rPr>
              <w:t>Boletín</w:t>
            </w:r>
            <w:r w:rsidR="00F91C2E">
              <w:rPr>
                <w:rFonts w:ascii="Arial" w:hAnsi="Arial" w:cs="Arial"/>
                <w:iCs/>
                <w:sz w:val="22"/>
                <w:szCs w:val="22"/>
                <w:lang w:eastAsia="ar-SA"/>
              </w:rPr>
              <w:t xml:space="preserve"> </w:t>
            </w:r>
            <w:r>
              <w:rPr>
                <w:rFonts w:ascii="Arial" w:hAnsi="Arial" w:cs="Arial"/>
                <w:iCs/>
                <w:sz w:val="22"/>
                <w:szCs w:val="22"/>
                <w:lang w:eastAsia="ar-SA"/>
              </w:rPr>
              <w:t>O</w:t>
            </w:r>
            <w:r w:rsidR="00F91C2E">
              <w:rPr>
                <w:rFonts w:ascii="Arial" w:hAnsi="Arial" w:cs="Arial"/>
                <w:iCs/>
                <w:sz w:val="22"/>
                <w:szCs w:val="22"/>
                <w:lang w:eastAsia="ar-SA"/>
              </w:rPr>
              <w:t>ficia</w:t>
            </w:r>
            <w:r>
              <w:rPr>
                <w:rFonts w:ascii="Arial" w:hAnsi="Arial" w:cs="Arial"/>
                <w:iCs/>
                <w:sz w:val="22"/>
                <w:szCs w:val="22"/>
                <w:lang w:eastAsia="ar-SA"/>
              </w:rPr>
              <w:t xml:space="preserve">l de </w:t>
            </w:r>
            <w:r w:rsidR="00F91C2E">
              <w:rPr>
                <w:rFonts w:ascii="Arial" w:hAnsi="Arial" w:cs="Arial"/>
                <w:iCs/>
                <w:sz w:val="22"/>
                <w:szCs w:val="22"/>
                <w:lang w:eastAsia="ar-SA"/>
              </w:rPr>
              <w:t>Gipuzkoa</w:t>
            </w:r>
            <w:r>
              <w:rPr>
                <w:rFonts w:ascii="Arial" w:hAnsi="Arial" w:cs="Arial"/>
                <w:iCs/>
                <w:sz w:val="22"/>
                <w:szCs w:val="22"/>
                <w:lang w:eastAsia="ar-SA"/>
              </w:rPr>
              <w:t xml:space="preserve"> nº </w:t>
            </w:r>
            <w:r w:rsidR="00F91C2E">
              <w:rPr>
                <w:rFonts w:ascii="Arial" w:hAnsi="Arial" w:cs="Arial"/>
                <w:iCs/>
                <w:sz w:val="22"/>
                <w:szCs w:val="22"/>
                <w:lang w:eastAsia="ar-SA"/>
              </w:rPr>
              <w:t>233</w:t>
            </w:r>
            <w:r>
              <w:rPr>
                <w:rFonts w:ascii="Arial" w:hAnsi="Arial" w:cs="Arial"/>
                <w:iCs/>
                <w:sz w:val="22"/>
                <w:szCs w:val="22"/>
                <w:lang w:eastAsia="ar-SA"/>
              </w:rPr>
              <w:t xml:space="preserve">, </w:t>
            </w:r>
            <w:r w:rsidRPr="002A6F0F">
              <w:rPr>
                <w:rFonts w:ascii="Arial" w:hAnsi="Arial" w:cs="Arial"/>
                <w:iCs/>
                <w:sz w:val="22"/>
                <w:szCs w:val="22"/>
                <w:lang w:eastAsia="ar-SA"/>
              </w:rPr>
              <w:t xml:space="preserve">así como cuantas disposiciones de igual o inferior rango se opongan a lo dispuesto en la presente </w:t>
            </w:r>
            <w:r>
              <w:rPr>
                <w:rFonts w:ascii="Arial" w:hAnsi="Arial" w:cs="Arial"/>
                <w:iCs/>
                <w:sz w:val="22"/>
                <w:szCs w:val="22"/>
                <w:lang w:eastAsia="ar-SA"/>
              </w:rPr>
              <w:t>Ordenanza</w:t>
            </w:r>
            <w:r w:rsidRPr="002A6F0F">
              <w:rPr>
                <w:rFonts w:ascii="Arial" w:hAnsi="Arial" w:cs="Arial"/>
                <w:iCs/>
                <w:sz w:val="22"/>
                <w:szCs w:val="22"/>
                <w:lang w:eastAsia="ar-SA"/>
              </w:rPr>
              <w:t>.</w:t>
            </w:r>
          </w:p>
          <w:p w:rsidR="002A6F0F" w:rsidRDefault="002A6F0F" w:rsidP="002A6F0F">
            <w:pPr>
              <w:suppressAutoHyphens/>
              <w:autoSpaceDE w:val="0"/>
              <w:jc w:val="both"/>
              <w:rPr>
                <w:rFonts w:ascii="Arial" w:hAnsi="Arial" w:cs="Arial"/>
                <w:iCs/>
                <w:sz w:val="22"/>
                <w:szCs w:val="22"/>
                <w:lang w:eastAsia="ar-SA"/>
              </w:rPr>
            </w:pPr>
          </w:p>
          <w:p w:rsidR="002A6F0F" w:rsidRPr="002A6F0F" w:rsidRDefault="002A6F0F" w:rsidP="002A6F0F">
            <w:pPr>
              <w:suppressAutoHyphens/>
              <w:autoSpaceDE w:val="0"/>
              <w:jc w:val="both"/>
              <w:rPr>
                <w:rFonts w:ascii="Arial" w:hAnsi="Arial" w:cs="Arial"/>
                <w:b/>
                <w:iCs/>
                <w:sz w:val="22"/>
                <w:szCs w:val="22"/>
                <w:lang w:eastAsia="ar-SA"/>
              </w:rPr>
            </w:pPr>
            <w:r w:rsidRPr="002A6F0F">
              <w:rPr>
                <w:rFonts w:ascii="Arial" w:hAnsi="Arial" w:cs="Arial"/>
                <w:b/>
                <w:iCs/>
                <w:sz w:val="22"/>
                <w:szCs w:val="22"/>
                <w:lang w:eastAsia="ar-SA"/>
              </w:rPr>
              <w:t>DISPOSICION FINAL</w:t>
            </w:r>
          </w:p>
          <w:p w:rsidR="002A6F0F" w:rsidRPr="002A6F0F" w:rsidRDefault="002A6F0F" w:rsidP="002A6F0F">
            <w:pPr>
              <w:suppressAutoHyphens/>
              <w:autoSpaceDE w:val="0"/>
              <w:jc w:val="both"/>
              <w:rPr>
                <w:rFonts w:ascii="Arial" w:hAnsi="Arial" w:cs="Arial"/>
                <w:iCs/>
                <w:sz w:val="22"/>
                <w:szCs w:val="22"/>
                <w:lang w:eastAsia="ar-SA"/>
              </w:rPr>
            </w:pPr>
            <w:r w:rsidRPr="002A6F0F">
              <w:rPr>
                <w:rFonts w:ascii="Arial" w:hAnsi="Arial" w:cs="Arial"/>
                <w:iCs/>
                <w:sz w:val="22"/>
                <w:szCs w:val="22"/>
                <w:lang w:eastAsia="ar-SA"/>
              </w:rPr>
              <w:t>La presente</w:t>
            </w:r>
            <w:r>
              <w:rPr>
                <w:rFonts w:ascii="Arial" w:hAnsi="Arial" w:cs="Arial"/>
                <w:iCs/>
                <w:sz w:val="22"/>
                <w:szCs w:val="22"/>
                <w:lang w:eastAsia="ar-SA"/>
              </w:rPr>
              <w:t xml:space="preserve"> </w:t>
            </w:r>
            <w:r w:rsidRPr="002A6F0F">
              <w:rPr>
                <w:rFonts w:ascii="Arial" w:hAnsi="Arial" w:cs="Arial"/>
                <w:iCs/>
                <w:sz w:val="22"/>
                <w:szCs w:val="22"/>
                <w:lang w:eastAsia="ar-SA"/>
              </w:rPr>
              <w:t>Ordenanza entrará en vigor transcurridos</w:t>
            </w:r>
            <w:r>
              <w:rPr>
                <w:rFonts w:ascii="Arial" w:hAnsi="Arial" w:cs="Arial"/>
                <w:iCs/>
                <w:sz w:val="22"/>
                <w:szCs w:val="22"/>
                <w:lang w:eastAsia="ar-SA"/>
              </w:rPr>
              <w:t xml:space="preserve"> </w:t>
            </w:r>
            <w:r w:rsidRPr="002A6F0F">
              <w:rPr>
                <w:rFonts w:ascii="Arial" w:hAnsi="Arial" w:cs="Arial"/>
                <w:iCs/>
                <w:sz w:val="22"/>
                <w:szCs w:val="22"/>
                <w:lang w:eastAsia="ar-SA"/>
              </w:rPr>
              <w:t>15 días a partir de la publicación íntegra</w:t>
            </w:r>
            <w:r>
              <w:rPr>
                <w:rFonts w:ascii="Arial" w:hAnsi="Arial" w:cs="Arial"/>
                <w:iCs/>
                <w:sz w:val="22"/>
                <w:szCs w:val="22"/>
                <w:lang w:eastAsia="ar-SA"/>
              </w:rPr>
              <w:t xml:space="preserve"> </w:t>
            </w:r>
            <w:r w:rsidRPr="002A6F0F">
              <w:rPr>
                <w:rFonts w:ascii="Arial" w:hAnsi="Arial" w:cs="Arial"/>
                <w:iCs/>
                <w:sz w:val="22"/>
                <w:szCs w:val="22"/>
                <w:lang w:eastAsia="ar-SA"/>
              </w:rPr>
              <w:t>de la misma en el Boletín Oficial de</w:t>
            </w:r>
            <w:r>
              <w:rPr>
                <w:rFonts w:ascii="Arial" w:hAnsi="Arial" w:cs="Arial"/>
                <w:iCs/>
                <w:sz w:val="22"/>
                <w:szCs w:val="22"/>
                <w:lang w:eastAsia="ar-SA"/>
              </w:rPr>
              <w:t xml:space="preserve"> </w:t>
            </w:r>
            <w:r w:rsidRPr="002A6F0F">
              <w:rPr>
                <w:rFonts w:ascii="Arial" w:hAnsi="Arial" w:cs="Arial"/>
                <w:iCs/>
                <w:sz w:val="22"/>
                <w:szCs w:val="22"/>
                <w:lang w:eastAsia="ar-SA"/>
              </w:rPr>
              <w:t>Guipúzcoa.</w:t>
            </w:r>
          </w:p>
        </w:tc>
      </w:tr>
    </w:tbl>
    <w:p w:rsidR="00EC5B00" w:rsidRDefault="00EC5B00" w:rsidP="00EC5B00">
      <w:pPr>
        <w:suppressAutoHyphens/>
        <w:autoSpaceDE w:val="0"/>
        <w:jc w:val="both"/>
        <w:rPr>
          <w:rFonts w:ascii="Arial" w:hAnsi="Arial" w:cs="Arial"/>
          <w:iCs/>
          <w:sz w:val="22"/>
          <w:szCs w:val="22"/>
          <w:lang w:eastAsia="ar-SA"/>
        </w:rPr>
      </w:pPr>
    </w:p>
    <w:p w:rsidR="002A48E0" w:rsidRDefault="002A48E0" w:rsidP="002A48E0">
      <w:pPr>
        <w:jc w:val="both"/>
        <w:rPr>
          <w:rFonts w:ascii="Arial" w:hAnsi="Arial" w:cs="Arial"/>
          <w:sz w:val="22"/>
          <w:szCs w:val="22"/>
        </w:rPr>
      </w:pPr>
    </w:p>
    <w:p w:rsidR="00EC5B00" w:rsidRPr="00DE5124" w:rsidRDefault="00EC5B00" w:rsidP="002A48E0">
      <w:pPr>
        <w:jc w:val="both"/>
        <w:rPr>
          <w:rFonts w:ascii="Arial" w:hAnsi="Arial" w:cs="Arial"/>
          <w:sz w:val="22"/>
          <w:szCs w:val="22"/>
        </w:rPr>
      </w:pPr>
    </w:p>
    <w:p w:rsidR="00BF14DC" w:rsidRDefault="00BF14DC" w:rsidP="00BF14DC">
      <w:pPr>
        <w:suppressAutoHyphens/>
        <w:autoSpaceDE w:val="0"/>
        <w:jc w:val="both"/>
        <w:rPr>
          <w:rFonts w:ascii="Arial" w:hAnsi="Arial" w:cs="Arial"/>
          <w:iCs/>
          <w:sz w:val="22"/>
          <w:szCs w:val="22"/>
          <w:lang w:eastAsia="ar-SA"/>
        </w:rPr>
      </w:pPr>
    </w:p>
    <w:p w:rsidR="00BF14DC" w:rsidRDefault="00BF14DC" w:rsidP="00BF14DC">
      <w:pPr>
        <w:suppressAutoHyphens/>
        <w:autoSpaceDE w:val="0"/>
        <w:jc w:val="both"/>
        <w:rPr>
          <w:rFonts w:ascii="Arial" w:hAnsi="Arial" w:cs="Arial"/>
          <w:iCs/>
          <w:sz w:val="22"/>
          <w:szCs w:val="22"/>
          <w:lang w:eastAsia="ar-SA"/>
        </w:rPr>
      </w:pPr>
    </w:p>
    <w:p w:rsidR="00BF14DC" w:rsidRDefault="00BF14DC" w:rsidP="00BF14DC">
      <w:pPr>
        <w:suppressAutoHyphens/>
        <w:autoSpaceDE w:val="0"/>
        <w:jc w:val="both"/>
        <w:rPr>
          <w:rFonts w:ascii="Arial" w:hAnsi="Arial" w:cs="Arial"/>
          <w:iCs/>
          <w:sz w:val="22"/>
          <w:szCs w:val="22"/>
          <w:lang w:eastAsia="ar-SA"/>
        </w:rPr>
      </w:pPr>
    </w:p>
    <w:sectPr w:rsidR="00BF14DC" w:rsidSect="002A48E0">
      <w:headerReference w:type="default" r:id="rId8"/>
      <w:footerReference w:type="default" r:id="rId9"/>
      <w:pgSz w:w="11906" w:h="16838"/>
      <w:pgMar w:top="1641" w:right="1133" w:bottom="1134" w:left="1701" w:header="567"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46" w:rsidRDefault="00EC7046">
      <w:r>
        <w:separator/>
      </w:r>
    </w:p>
  </w:endnote>
  <w:endnote w:type="continuationSeparator" w:id="0">
    <w:p w:rsidR="00EC7046" w:rsidRDefault="00EC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046" w:rsidRPr="005267BB" w:rsidRDefault="007700BA" w:rsidP="002A48E0">
    <w:pPr>
      <w:pStyle w:val="Piedepgina"/>
      <w:pBdr>
        <w:top w:val="single" w:sz="4" w:space="1" w:color="auto"/>
      </w:pBdr>
      <w:tabs>
        <w:tab w:val="clear" w:pos="4252"/>
        <w:tab w:val="clear" w:pos="8504"/>
        <w:tab w:val="center" w:pos="4536"/>
        <w:tab w:val="right" w:pos="9072"/>
      </w:tabs>
      <w:rPr>
        <w:rFonts w:ascii="Arial" w:hAnsi="Arial" w:cs="Arial"/>
        <w:sz w:val="16"/>
      </w:rPr>
    </w:pPr>
    <w:hyperlink r:id="rId1" w:history="1">
      <w:r w:rsidR="00EC7046" w:rsidRPr="006C7932">
        <w:rPr>
          <w:rStyle w:val="Hipervnculo"/>
          <w:rFonts w:ascii="Arial" w:hAnsi="Arial" w:cs="Arial"/>
          <w:sz w:val="16"/>
        </w:rPr>
        <w:t>http://www.eibar.</w:t>
      </w:r>
    </w:hyperlink>
    <w:r w:rsidR="00EC7046" w:rsidRPr="005267BB">
      <w:rPr>
        <w:rFonts w:ascii="Arial" w:hAnsi="Arial" w:cs="Arial"/>
        <w:sz w:val="16"/>
      </w:rPr>
      <w:t>eus</w:t>
    </w:r>
    <w:r w:rsidR="00EC7046" w:rsidRPr="005267BB">
      <w:rPr>
        <w:rFonts w:ascii="Arial" w:hAnsi="Arial" w:cs="Arial"/>
        <w:sz w:val="16"/>
      </w:rPr>
      <w:tab/>
      <w:t>E</w:t>
    </w:r>
    <w:r w:rsidR="00EC7046">
      <w:rPr>
        <w:rFonts w:ascii="Arial" w:hAnsi="Arial" w:cs="Arial"/>
        <w:sz w:val="16"/>
      </w:rPr>
      <w:t>IBAR</w:t>
    </w:r>
    <w:r w:rsidR="00EC7046" w:rsidRPr="005267BB">
      <w:rPr>
        <w:rFonts w:ascii="Arial" w:hAnsi="Arial" w:cs="Arial"/>
        <w:sz w:val="16"/>
      </w:rPr>
      <w:t>KO UDALA</w:t>
    </w:r>
    <w:r w:rsidR="00EC7046" w:rsidRPr="005267BB">
      <w:rPr>
        <w:rFonts w:ascii="Arial" w:hAnsi="Arial" w:cs="Arial"/>
        <w:sz w:val="16"/>
      </w:rPr>
      <w:tab/>
      <w:t>Tel. 943-7</w:t>
    </w:r>
    <w:r w:rsidR="00EC7046">
      <w:rPr>
        <w:rFonts w:ascii="Arial" w:hAnsi="Arial" w:cs="Arial"/>
        <w:sz w:val="16"/>
      </w:rPr>
      <w:t>0</w:t>
    </w:r>
    <w:r w:rsidR="00EC7046" w:rsidRPr="005267BB">
      <w:rPr>
        <w:rFonts w:ascii="Arial" w:hAnsi="Arial" w:cs="Arial"/>
        <w:sz w:val="16"/>
      </w:rPr>
      <w:t>.</w:t>
    </w:r>
    <w:r w:rsidR="00EC7046">
      <w:rPr>
        <w:rFonts w:ascii="Arial" w:hAnsi="Arial" w:cs="Arial"/>
        <w:sz w:val="16"/>
      </w:rPr>
      <w:t>84.40</w:t>
    </w:r>
  </w:p>
  <w:p w:rsidR="00EC7046" w:rsidRPr="0032259B" w:rsidRDefault="00EC7046" w:rsidP="002A48E0">
    <w:pPr>
      <w:pStyle w:val="Piedepgina"/>
      <w:pBdr>
        <w:top w:val="single" w:sz="4" w:space="1" w:color="auto"/>
      </w:pBdr>
      <w:tabs>
        <w:tab w:val="clear" w:pos="4252"/>
        <w:tab w:val="clear" w:pos="8504"/>
        <w:tab w:val="center" w:pos="4536"/>
        <w:tab w:val="right" w:pos="9072"/>
      </w:tabs>
      <w:rPr>
        <w:rFonts w:ascii="Arial" w:hAnsi="Arial" w:cs="Arial"/>
        <w:sz w:val="16"/>
        <w:lang w:val="en-US"/>
      </w:rPr>
    </w:pPr>
    <w:r w:rsidRPr="0032259B">
      <w:rPr>
        <w:rFonts w:ascii="Arial" w:hAnsi="Arial" w:cs="Arial"/>
        <w:sz w:val="16"/>
        <w:lang w:val="en-US"/>
      </w:rPr>
      <w:t>gizartekinza@eibar.eus</w:t>
    </w:r>
    <w:r w:rsidRPr="0032259B">
      <w:rPr>
        <w:rFonts w:ascii="Arial" w:hAnsi="Arial" w:cs="Arial"/>
        <w:sz w:val="16"/>
        <w:lang w:val="en-US"/>
      </w:rPr>
      <w:tab/>
      <w:t>Bista Eder,10-4</w:t>
    </w:r>
    <w:r w:rsidRPr="0032259B">
      <w:rPr>
        <w:rFonts w:ascii="Arial" w:hAnsi="Arial" w:cs="Arial"/>
        <w:sz w:val="16"/>
        <w:lang w:val="en-US"/>
      </w:rPr>
      <w:tab/>
      <w:t>Faxa: 943.70.84.42</w:t>
    </w:r>
  </w:p>
  <w:p w:rsidR="00EC7046" w:rsidRPr="005267BB" w:rsidRDefault="00EC7046" w:rsidP="002A48E0">
    <w:pPr>
      <w:pStyle w:val="Piedepgina"/>
      <w:tabs>
        <w:tab w:val="clear" w:pos="4252"/>
        <w:tab w:val="clear" w:pos="8504"/>
        <w:tab w:val="center" w:pos="4536"/>
        <w:tab w:val="right" w:pos="9072"/>
      </w:tabs>
      <w:jc w:val="center"/>
      <w:rPr>
        <w:rFonts w:ascii="Arial" w:hAnsi="Arial" w:cs="Arial"/>
        <w:sz w:val="16"/>
      </w:rPr>
    </w:pPr>
    <w:r w:rsidRPr="0032259B">
      <w:rPr>
        <w:rFonts w:ascii="Arial" w:hAnsi="Arial" w:cs="Arial"/>
        <w:sz w:val="16"/>
        <w:lang w:val="en-US"/>
      </w:rPr>
      <w:t xml:space="preserve">    </w:t>
    </w:r>
    <w:r>
      <w:rPr>
        <w:rFonts w:ascii="Arial" w:hAnsi="Arial" w:cs="Arial"/>
        <w:sz w:val="16"/>
      </w:rPr>
      <w:t>20.600</w:t>
    </w:r>
    <w:r w:rsidRPr="005267BB">
      <w:rPr>
        <w:rFonts w:ascii="Arial" w:hAnsi="Arial" w:cs="Arial"/>
        <w:sz w:val="16"/>
      </w:rPr>
      <w:t xml:space="preserve"> EIBAR</w:t>
    </w:r>
    <w:r w:rsidRPr="005267BB">
      <w:rPr>
        <w:rFonts w:ascii="Arial" w:hAnsi="Arial" w:cs="Arial"/>
        <w:sz w:val="16"/>
      </w:rPr>
      <w:tab/>
    </w:r>
  </w:p>
  <w:p w:rsidR="00EC7046" w:rsidRPr="005267BB" w:rsidRDefault="00EC7046" w:rsidP="002A48E0">
    <w:pPr>
      <w:pStyle w:val="Piedepgina"/>
      <w:tabs>
        <w:tab w:val="clear" w:pos="4252"/>
        <w:tab w:val="clear" w:pos="8504"/>
        <w:tab w:val="center" w:pos="4536"/>
        <w:tab w:val="right" w:pos="9072"/>
      </w:tabs>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46" w:rsidRDefault="00EC7046">
      <w:r>
        <w:separator/>
      </w:r>
    </w:p>
  </w:footnote>
  <w:footnote w:type="continuationSeparator" w:id="0">
    <w:p w:rsidR="00EC7046" w:rsidRDefault="00EC7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046" w:rsidRDefault="00EC7046" w:rsidP="002A48E0">
    <w:pPr>
      <w:pStyle w:val="Encabezado"/>
      <w:jc w:val="right"/>
      <w:rPr>
        <w:rFonts w:ascii="Arial" w:hAnsi="Arial" w:cs="Arial"/>
        <w:sz w:val="18"/>
        <w:szCs w:val="18"/>
      </w:rPr>
    </w:pPr>
    <w:r>
      <w:rPr>
        <w:rFonts w:ascii="Arial" w:hAnsi="Arial" w:cs="Arial"/>
        <w:sz w:val="18"/>
        <w:szCs w:val="18"/>
      </w:rPr>
      <w:t>GIZARTEKINTZA</w:t>
    </w:r>
  </w:p>
  <w:p w:rsidR="00EC7046" w:rsidRPr="00087DF5" w:rsidRDefault="00EC7046" w:rsidP="002A48E0">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64F"/>
    <w:multiLevelType w:val="hybridMultilevel"/>
    <w:tmpl w:val="63D699F0"/>
    <w:lvl w:ilvl="0" w:tplc="F1865240">
      <w:start w:val="1"/>
      <w:numFmt w:val="lowerLetter"/>
      <w:lvlText w:val="%1)"/>
      <w:lvlJc w:val="left"/>
      <w:pPr>
        <w:tabs>
          <w:tab w:val="num" w:pos="1068"/>
        </w:tabs>
        <w:ind w:left="1068" w:hanging="360"/>
      </w:pPr>
      <w:rPr>
        <w:rFonts w:hint="default"/>
      </w:rPr>
    </w:lvl>
    <w:lvl w:ilvl="1" w:tplc="EE442FB4" w:tentative="1">
      <w:start w:val="1"/>
      <w:numFmt w:val="lowerLetter"/>
      <w:lvlText w:val="%2."/>
      <w:lvlJc w:val="left"/>
      <w:pPr>
        <w:tabs>
          <w:tab w:val="num" w:pos="1788"/>
        </w:tabs>
        <w:ind w:left="1788" w:hanging="360"/>
      </w:pPr>
    </w:lvl>
    <w:lvl w:ilvl="2" w:tplc="930CADBC" w:tentative="1">
      <w:start w:val="1"/>
      <w:numFmt w:val="lowerRoman"/>
      <w:lvlText w:val="%3."/>
      <w:lvlJc w:val="right"/>
      <w:pPr>
        <w:tabs>
          <w:tab w:val="num" w:pos="2508"/>
        </w:tabs>
        <w:ind w:left="2508" w:hanging="180"/>
      </w:pPr>
    </w:lvl>
    <w:lvl w:ilvl="3" w:tplc="7BC81C64" w:tentative="1">
      <w:start w:val="1"/>
      <w:numFmt w:val="decimal"/>
      <w:lvlText w:val="%4."/>
      <w:lvlJc w:val="left"/>
      <w:pPr>
        <w:tabs>
          <w:tab w:val="num" w:pos="3228"/>
        </w:tabs>
        <w:ind w:left="3228" w:hanging="360"/>
      </w:pPr>
    </w:lvl>
    <w:lvl w:ilvl="4" w:tplc="86D07178" w:tentative="1">
      <w:start w:val="1"/>
      <w:numFmt w:val="lowerLetter"/>
      <w:lvlText w:val="%5."/>
      <w:lvlJc w:val="left"/>
      <w:pPr>
        <w:tabs>
          <w:tab w:val="num" w:pos="3948"/>
        </w:tabs>
        <w:ind w:left="3948" w:hanging="360"/>
      </w:pPr>
    </w:lvl>
    <w:lvl w:ilvl="5" w:tplc="77AEE1F0" w:tentative="1">
      <w:start w:val="1"/>
      <w:numFmt w:val="lowerRoman"/>
      <w:lvlText w:val="%6."/>
      <w:lvlJc w:val="right"/>
      <w:pPr>
        <w:tabs>
          <w:tab w:val="num" w:pos="4668"/>
        </w:tabs>
        <w:ind w:left="4668" w:hanging="180"/>
      </w:pPr>
    </w:lvl>
    <w:lvl w:ilvl="6" w:tplc="77F8BF76" w:tentative="1">
      <w:start w:val="1"/>
      <w:numFmt w:val="decimal"/>
      <w:lvlText w:val="%7."/>
      <w:lvlJc w:val="left"/>
      <w:pPr>
        <w:tabs>
          <w:tab w:val="num" w:pos="5388"/>
        </w:tabs>
        <w:ind w:left="5388" w:hanging="360"/>
      </w:pPr>
    </w:lvl>
    <w:lvl w:ilvl="7" w:tplc="B13CDB00" w:tentative="1">
      <w:start w:val="1"/>
      <w:numFmt w:val="lowerLetter"/>
      <w:lvlText w:val="%8."/>
      <w:lvlJc w:val="left"/>
      <w:pPr>
        <w:tabs>
          <w:tab w:val="num" w:pos="6108"/>
        </w:tabs>
        <w:ind w:left="6108" w:hanging="360"/>
      </w:pPr>
    </w:lvl>
    <w:lvl w:ilvl="8" w:tplc="1D5479FE" w:tentative="1">
      <w:start w:val="1"/>
      <w:numFmt w:val="lowerRoman"/>
      <w:lvlText w:val="%9."/>
      <w:lvlJc w:val="right"/>
      <w:pPr>
        <w:tabs>
          <w:tab w:val="num" w:pos="6828"/>
        </w:tabs>
        <w:ind w:left="6828" w:hanging="180"/>
      </w:pPr>
    </w:lvl>
  </w:abstractNum>
  <w:abstractNum w:abstractNumId="1" w15:restartNumberingAfterBreak="0">
    <w:nsid w:val="04F43120"/>
    <w:multiLevelType w:val="hybridMultilevel"/>
    <w:tmpl w:val="0BD43D32"/>
    <w:lvl w:ilvl="0" w:tplc="37A28C0E">
      <w:start w:val="1"/>
      <w:numFmt w:val="lowerLetter"/>
      <w:lvlText w:val="%1)"/>
      <w:lvlJc w:val="left"/>
      <w:pPr>
        <w:tabs>
          <w:tab w:val="num" w:pos="1065"/>
        </w:tabs>
        <w:ind w:left="1065" w:hanging="360"/>
      </w:pPr>
      <w:rPr>
        <w:rFonts w:hint="default"/>
      </w:rPr>
    </w:lvl>
    <w:lvl w:ilvl="1" w:tplc="8DDA8642">
      <w:start w:val="1"/>
      <w:numFmt w:val="upperLetter"/>
      <w:lvlText w:val="%2)"/>
      <w:lvlJc w:val="left"/>
      <w:pPr>
        <w:tabs>
          <w:tab w:val="num" w:pos="1785"/>
        </w:tabs>
        <w:ind w:left="1785" w:hanging="360"/>
      </w:pPr>
      <w:rPr>
        <w:rFonts w:ascii="Bookman Old Style" w:eastAsia="Times New Roman" w:hAnsi="Bookman Old Style" w:cs="Times New Roman"/>
      </w:rPr>
    </w:lvl>
    <w:lvl w:ilvl="2" w:tplc="253CDD82" w:tentative="1">
      <w:start w:val="1"/>
      <w:numFmt w:val="lowerRoman"/>
      <w:lvlText w:val="%3."/>
      <w:lvlJc w:val="right"/>
      <w:pPr>
        <w:tabs>
          <w:tab w:val="num" w:pos="2505"/>
        </w:tabs>
        <w:ind w:left="2505" w:hanging="180"/>
      </w:pPr>
    </w:lvl>
    <w:lvl w:ilvl="3" w:tplc="42EA8786" w:tentative="1">
      <w:start w:val="1"/>
      <w:numFmt w:val="decimal"/>
      <w:lvlText w:val="%4."/>
      <w:lvlJc w:val="left"/>
      <w:pPr>
        <w:tabs>
          <w:tab w:val="num" w:pos="3225"/>
        </w:tabs>
        <w:ind w:left="3225" w:hanging="360"/>
      </w:pPr>
    </w:lvl>
    <w:lvl w:ilvl="4" w:tplc="9D44EB3A" w:tentative="1">
      <w:start w:val="1"/>
      <w:numFmt w:val="lowerLetter"/>
      <w:lvlText w:val="%5."/>
      <w:lvlJc w:val="left"/>
      <w:pPr>
        <w:tabs>
          <w:tab w:val="num" w:pos="3945"/>
        </w:tabs>
        <w:ind w:left="3945" w:hanging="360"/>
      </w:pPr>
    </w:lvl>
    <w:lvl w:ilvl="5" w:tplc="C13CB632" w:tentative="1">
      <w:start w:val="1"/>
      <w:numFmt w:val="lowerRoman"/>
      <w:lvlText w:val="%6."/>
      <w:lvlJc w:val="right"/>
      <w:pPr>
        <w:tabs>
          <w:tab w:val="num" w:pos="4665"/>
        </w:tabs>
        <w:ind w:left="4665" w:hanging="180"/>
      </w:pPr>
    </w:lvl>
    <w:lvl w:ilvl="6" w:tplc="12022D54" w:tentative="1">
      <w:start w:val="1"/>
      <w:numFmt w:val="decimal"/>
      <w:lvlText w:val="%7."/>
      <w:lvlJc w:val="left"/>
      <w:pPr>
        <w:tabs>
          <w:tab w:val="num" w:pos="5385"/>
        </w:tabs>
        <w:ind w:left="5385" w:hanging="360"/>
      </w:pPr>
    </w:lvl>
    <w:lvl w:ilvl="7" w:tplc="547C8264" w:tentative="1">
      <w:start w:val="1"/>
      <w:numFmt w:val="lowerLetter"/>
      <w:lvlText w:val="%8."/>
      <w:lvlJc w:val="left"/>
      <w:pPr>
        <w:tabs>
          <w:tab w:val="num" w:pos="6105"/>
        </w:tabs>
        <w:ind w:left="6105" w:hanging="360"/>
      </w:pPr>
    </w:lvl>
    <w:lvl w:ilvl="8" w:tplc="BFFCA3FC" w:tentative="1">
      <w:start w:val="1"/>
      <w:numFmt w:val="lowerRoman"/>
      <w:lvlText w:val="%9."/>
      <w:lvlJc w:val="right"/>
      <w:pPr>
        <w:tabs>
          <w:tab w:val="num" w:pos="6825"/>
        </w:tabs>
        <w:ind w:left="6825" w:hanging="180"/>
      </w:pPr>
    </w:lvl>
  </w:abstractNum>
  <w:abstractNum w:abstractNumId="2" w15:restartNumberingAfterBreak="0">
    <w:nsid w:val="0BA56863"/>
    <w:multiLevelType w:val="hybridMultilevel"/>
    <w:tmpl w:val="EEACED08"/>
    <w:lvl w:ilvl="0" w:tplc="0268C034">
      <w:start w:val="1"/>
      <w:numFmt w:val="decimal"/>
      <w:lvlText w:val="%1."/>
      <w:lvlJc w:val="left"/>
      <w:pPr>
        <w:tabs>
          <w:tab w:val="num" w:pos="720"/>
        </w:tabs>
        <w:ind w:left="720" w:hanging="360"/>
      </w:pPr>
    </w:lvl>
    <w:lvl w:ilvl="1" w:tplc="21CC1BE8">
      <w:start w:val="1"/>
      <w:numFmt w:val="lowerLetter"/>
      <w:lvlText w:val="%2."/>
      <w:lvlJc w:val="left"/>
      <w:pPr>
        <w:tabs>
          <w:tab w:val="num" w:pos="1440"/>
        </w:tabs>
        <w:ind w:left="1440" w:hanging="360"/>
      </w:pPr>
    </w:lvl>
    <w:lvl w:ilvl="2" w:tplc="04CA2B6E">
      <w:start w:val="1"/>
      <w:numFmt w:val="upperLetter"/>
      <w:lvlText w:val="%3)"/>
      <w:lvlJc w:val="left"/>
      <w:pPr>
        <w:tabs>
          <w:tab w:val="num" w:pos="2340"/>
        </w:tabs>
        <w:ind w:left="2340" w:hanging="360"/>
      </w:pPr>
      <w:rPr>
        <w:rFonts w:hint="default"/>
      </w:rPr>
    </w:lvl>
    <w:lvl w:ilvl="3" w:tplc="8E1EAEE6">
      <w:start w:val="1"/>
      <w:numFmt w:val="lowerLetter"/>
      <w:lvlText w:val="%4)"/>
      <w:lvlJc w:val="left"/>
      <w:pPr>
        <w:tabs>
          <w:tab w:val="num" w:pos="2880"/>
        </w:tabs>
        <w:ind w:left="2880" w:hanging="360"/>
      </w:pPr>
      <w:rPr>
        <w:rFonts w:hint="default"/>
      </w:rPr>
    </w:lvl>
    <w:lvl w:ilvl="4" w:tplc="5AB8AB74" w:tentative="1">
      <w:start w:val="1"/>
      <w:numFmt w:val="lowerLetter"/>
      <w:lvlText w:val="%5."/>
      <w:lvlJc w:val="left"/>
      <w:pPr>
        <w:tabs>
          <w:tab w:val="num" w:pos="3600"/>
        </w:tabs>
        <w:ind w:left="3600" w:hanging="360"/>
      </w:pPr>
    </w:lvl>
    <w:lvl w:ilvl="5" w:tplc="02446B3C" w:tentative="1">
      <w:start w:val="1"/>
      <w:numFmt w:val="lowerRoman"/>
      <w:lvlText w:val="%6."/>
      <w:lvlJc w:val="right"/>
      <w:pPr>
        <w:tabs>
          <w:tab w:val="num" w:pos="4320"/>
        </w:tabs>
        <w:ind w:left="4320" w:hanging="180"/>
      </w:pPr>
    </w:lvl>
    <w:lvl w:ilvl="6" w:tplc="3F6EBF88" w:tentative="1">
      <w:start w:val="1"/>
      <w:numFmt w:val="decimal"/>
      <w:lvlText w:val="%7."/>
      <w:lvlJc w:val="left"/>
      <w:pPr>
        <w:tabs>
          <w:tab w:val="num" w:pos="5040"/>
        </w:tabs>
        <w:ind w:left="5040" w:hanging="360"/>
      </w:pPr>
    </w:lvl>
    <w:lvl w:ilvl="7" w:tplc="7962440C" w:tentative="1">
      <w:start w:val="1"/>
      <w:numFmt w:val="lowerLetter"/>
      <w:lvlText w:val="%8."/>
      <w:lvlJc w:val="left"/>
      <w:pPr>
        <w:tabs>
          <w:tab w:val="num" w:pos="5760"/>
        </w:tabs>
        <w:ind w:left="5760" w:hanging="360"/>
      </w:pPr>
    </w:lvl>
    <w:lvl w:ilvl="8" w:tplc="CFB4DD2A" w:tentative="1">
      <w:start w:val="1"/>
      <w:numFmt w:val="lowerRoman"/>
      <w:lvlText w:val="%9."/>
      <w:lvlJc w:val="right"/>
      <w:pPr>
        <w:tabs>
          <w:tab w:val="num" w:pos="6480"/>
        </w:tabs>
        <w:ind w:left="6480" w:hanging="180"/>
      </w:pPr>
    </w:lvl>
  </w:abstractNum>
  <w:abstractNum w:abstractNumId="3" w15:restartNumberingAfterBreak="0">
    <w:nsid w:val="0FF71A7E"/>
    <w:multiLevelType w:val="hybridMultilevel"/>
    <w:tmpl w:val="EDBE50DE"/>
    <w:lvl w:ilvl="0" w:tplc="34922B24">
      <w:start w:val="1"/>
      <w:numFmt w:val="upperLetter"/>
      <w:lvlText w:val="%1)"/>
      <w:lvlJc w:val="left"/>
      <w:pPr>
        <w:tabs>
          <w:tab w:val="num" w:pos="1065"/>
        </w:tabs>
        <w:ind w:left="1065" w:hanging="360"/>
      </w:pPr>
      <w:rPr>
        <w:rFonts w:ascii="Bookman Old Style" w:eastAsia="Times New Roman" w:hAnsi="Bookman Old Style" w:cs="Times New Roman"/>
      </w:rPr>
    </w:lvl>
    <w:lvl w:ilvl="1" w:tplc="8A86CFC2">
      <w:start w:val="1"/>
      <w:numFmt w:val="lowerLetter"/>
      <w:lvlText w:val="%2."/>
      <w:lvlJc w:val="left"/>
      <w:pPr>
        <w:tabs>
          <w:tab w:val="num" w:pos="1785"/>
        </w:tabs>
        <w:ind w:left="1785" w:hanging="360"/>
      </w:pPr>
    </w:lvl>
    <w:lvl w:ilvl="2" w:tplc="BEBCC5CA">
      <w:start w:val="1"/>
      <w:numFmt w:val="lowerLetter"/>
      <w:lvlText w:val="%3)"/>
      <w:lvlJc w:val="left"/>
      <w:pPr>
        <w:tabs>
          <w:tab w:val="num" w:pos="2685"/>
        </w:tabs>
        <w:ind w:left="2685" w:hanging="360"/>
      </w:pPr>
      <w:rPr>
        <w:rFonts w:hint="default"/>
      </w:rPr>
    </w:lvl>
    <w:lvl w:ilvl="3" w:tplc="6AF0D10A" w:tentative="1">
      <w:start w:val="1"/>
      <w:numFmt w:val="decimal"/>
      <w:lvlText w:val="%4."/>
      <w:lvlJc w:val="left"/>
      <w:pPr>
        <w:tabs>
          <w:tab w:val="num" w:pos="3225"/>
        </w:tabs>
        <w:ind w:left="3225" w:hanging="360"/>
      </w:pPr>
    </w:lvl>
    <w:lvl w:ilvl="4" w:tplc="24C873AC" w:tentative="1">
      <w:start w:val="1"/>
      <w:numFmt w:val="lowerLetter"/>
      <w:lvlText w:val="%5."/>
      <w:lvlJc w:val="left"/>
      <w:pPr>
        <w:tabs>
          <w:tab w:val="num" w:pos="3945"/>
        </w:tabs>
        <w:ind w:left="3945" w:hanging="360"/>
      </w:pPr>
    </w:lvl>
    <w:lvl w:ilvl="5" w:tplc="E7984F96" w:tentative="1">
      <w:start w:val="1"/>
      <w:numFmt w:val="lowerRoman"/>
      <w:lvlText w:val="%6."/>
      <w:lvlJc w:val="right"/>
      <w:pPr>
        <w:tabs>
          <w:tab w:val="num" w:pos="4665"/>
        </w:tabs>
        <w:ind w:left="4665" w:hanging="180"/>
      </w:pPr>
    </w:lvl>
    <w:lvl w:ilvl="6" w:tplc="A126A026" w:tentative="1">
      <w:start w:val="1"/>
      <w:numFmt w:val="decimal"/>
      <w:lvlText w:val="%7."/>
      <w:lvlJc w:val="left"/>
      <w:pPr>
        <w:tabs>
          <w:tab w:val="num" w:pos="5385"/>
        </w:tabs>
        <w:ind w:left="5385" w:hanging="360"/>
      </w:pPr>
    </w:lvl>
    <w:lvl w:ilvl="7" w:tplc="744E49DE" w:tentative="1">
      <w:start w:val="1"/>
      <w:numFmt w:val="lowerLetter"/>
      <w:lvlText w:val="%8."/>
      <w:lvlJc w:val="left"/>
      <w:pPr>
        <w:tabs>
          <w:tab w:val="num" w:pos="6105"/>
        </w:tabs>
        <w:ind w:left="6105" w:hanging="360"/>
      </w:pPr>
    </w:lvl>
    <w:lvl w:ilvl="8" w:tplc="4C888C14" w:tentative="1">
      <w:start w:val="1"/>
      <w:numFmt w:val="lowerRoman"/>
      <w:lvlText w:val="%9."/>
      <w:lvlJc w:val="right"/>
      <w:pPr>
        <w:tabs>
          <w:tab w:val="num" w:pos="6825"/>
        </w:tabs>
        <w:ind w:left="6825" w:hanging="180"/>
      </w:pPr>
    </w:lvl>
  </w:abstractNum>
  <w:abstractNum w:abstractNumId="4" w15:restartNumberingAfterBreak="0">
    <w:nsid w:val="168344F2"/>
    <w:multiLevelType w:val="hybridMultilevel"/>
    <w:tmpl w:val="51604F9C"/>
    <w:lvl w:ilvl="0" w:tplc="0C0A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5" w15:restartNumberingAfterBreak="0">
    <w:nsid w:val="1DE81527"/>
    <w:multiLevelType w:val="hybridMultilevel"/>
    <w:tmpl w:val="7E72667E"/>
    <w:lvl w:ilvl="0" w:tplc="0FF0AC3E">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15:restartNumberingAfterBreak="0">
    <w:nsid w:val="1F6F11D7"/>
    <w:multiLevelType w:val="hybridMultilevel"/>
    <w:tmpl w:val="CE4819E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26596763"/>
    <w:multiLevelType w:val="hybridMultilevel"/>
    <w:tmpl w:val="0D1C2A8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2B756456"/>
    <w:multiLevelType w:val="hybridMultilevel"/>
    <w:tmpl w:val="630080F2"/>
    <w:lvl w:ilvl="0" w:tplc="7292ED4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41702C"/>
    <w:multiLevelType w:val="hybridMultilevel"/>
    <w:tmpl w:val="C06A435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057CA3"/>
    <w:multiLevelType w:val="hybridMultilevel"/>
    <w:tmpl w:val="6F58F7EA"/>
    <w:lvl w:ilvl="0" w:tplc="5D04DEDE">
      <w:start w:val="1"/>
      <w:numFmt w:val="upperLetter"/>
      <w:lvlText w:val="%1)"/>
      <w:lvlJc w:val="left"/>
      <w:pPr>
        <w:tabs>
          <w:tab w:val="num" w:pos="1785"/>
        </w:tabs>
        <w:ind w:left="1785" w:hanging="360"/>
      </w:pPr>
      <w:rPr>
        <w:rFonts w:hint="default"/>
      </w:rPr>
    </w:lvl>
    <w:lvl w:ilvl="1" w:tplc="7618DB9E">
      <w:start w:val="1"/>
      <w:numFmt w:val="lowerLetter"/>
      <w:lvlText w:val="%2."/>
      <w:lvlJc w:val="left"/>
      <w:pPr>
        <w:tabs>
          <w:tab w:val="num" w:pos="2505"/>
        </w:tabs>
        <w:ind w:left="2505" w:hanging="360"/>
      </w:pPr>
    </w:lvl>
    <w:lvl w:ilvl="2" w:tplc="FBA0C432" w:tentative="1">
      <w:start w:val="1"/>
      <w:numFmt w:val="lowerRoman"/>
      <w:lvlText w:val="%3."/>
      <w:lvlJc w:val="right"/>
      <w:pPr>
        <w:tabs>
          <w:tab w:val="num" w:pos="3225"/>
        </w:tabs>
        <w:ind w:left="3225" w:hanging="180"/>
      </w:pPr>
    </w:lvl>
    <w:lvl w:ilvl="3" w:tplc="256E4768" w:tentative="1">
      <w:start w:val="1"/>
      <w:numFmt w:val="decimal"/>
      <w:lvlText w:val="%4."/>
      <w:lvlJc w:val="left"/>
      <w:pPr>
        <w:tabs>
          <w:tab w:val="num" w:pos="3945"/>
        </w:tabs>
        <w:ind w:left="3945" w:hanging="360"/>
      </w:pPr>
    </w:lvl>
    <w:lvl w:ilvl="4" w:tplc="BB8A4CAC" w:tentative="1">
      <w:start w:val="1"/>
      <w:numFmt w:val="lowerLetter"/>
      <w:lvlText w:val="%5."/>
      <w:lvlJc w:val="left"/>
      <w:pPr>
        <w:tabs>
          <w:tab w:val="num" w:pos="4665"/>
        </w:tabs>
        <w:ind w:left="4665" w:hanging="360"/>
      </w:pPr>
    </w:lvl>
    <w:lvl w:ilvl="5" w:tplc="D2F6C174" w:tentative="1">
      <w:start w:val="1"/>
      <w:numFmt w:val="lowerRoman"/>
      <w:lvlText w:val="%6."/>
      <w:lvlJc w:val="right"/>
      <w:pPr>
        <w:tabs>
          <w:tab w:val="num" w:pos="5385"/>
        </w:tabs>
        <w:ind w:left="5385" w:hanging="180"/>
      </w:pPr>
    </w:lvl>
    <w:lvl w:ilvl="6" w:tplc="39B2E230" w:tentative="1">
      <w:start w:val="1"/>
      <w:numFmt w:val="decimal"/>
      <w:lvlText w:val="%7."/>
      <w:lvlJc w:val="left"/>
      <w:pPr>
        <w:tabs>
          <w:tab w:val="num" w:pos="6105"/>
        </w:tabs>
        <w:ind w:left="6105" w:hanging="360"/>
      </w:pPr>
    </w:lvl>
    <w:lvl w:ilvl="7" w:tplc="DAD6D1E2" w:tentative="1">
      <w:start w:val="1"/>
      <w:numFmt w:val="lowerLetter"/>
      <w:lvlText w:val="%8."/>
      <w:lvlJc w:val="left"/>
      <w:pPr>
        <w:tabs>
          <w:tab w:val="num" w:pos="6825"/>
        </w:tabs>
        <w:ind w:left="6825" w:hanging="360"/>
      </w:pPr>
    </w:lvl>
    <w:lvl w:ilvl="8" w:tplc="4E64B92E" w:tentative="1">
      <w:start w:val="1"/>
      <w:numFmt w:val="lowerRoman"/>
      <w:lvlText w:val="%9."/>
      <w:lvlJc w:val="right"/>
      <w:pPr>
        <w:tabs>
          <w:tab w:val="num" w:pos="7545"/>
        </w:tabs>
        <w:ind w:left="7545" w:hanging="180"/>
      </w:pPr>
    </w:lvl>
  </w:abstractNum>
  <w:abstractNum w:abstractNumId="11" w15:restartNumberingAfterBreak="0">
    <w:nsid w:val="515910C2"/>
    <w:multiLevelType w:val="hybridMultilevel"/>
    <w:tmpl w:val="450405AC"/>
    <w:lvl w:ilvl="0" w:tplc="6B4470BE">
      <w:start w:val="1"/>
      <w:numFmt w:val="lowerLetter"/>
      <w:lvlText w:val="%1)"/>
      <w:lvlJc w:val="left"/>
      <w:pPr>
        <w:tabs>
          <w:tab w:val="num" w:pos="1069"/>
        </w:tabs>
        <w:ind w:left="1069" w:hanging="360"/>
      </w:pPr>
      <w:rPr>
        <w:rFonts w:hint="default"/>
      </w:rPr>
    </w:lvl>
    <w:lvl w:ilvl="1" w:tplc="88AA7674" w:tentative="1">
      <w:start w:val="1"/>
      <w:numFmt w:val="lowerLetter"/>
      <w:lvlText w:val="%2."/>
      <w:lvlJc w:val="left"/>
      <w:pPr>
        <w:tabs>
          <w:tab w:val="num" w:pos="1789"/>
        </w:tabs>
        <w:ind w:left="1789" w:hanging="360"/>
      </w:pPr>
    </w:lvl>
    <w:lvl w:ilvl="2" w:tplc="CBFC3BA8" w:tentative="1">
      <w:start w:val="1"/>
      <w:numFmt w:val="lowerRoman"/>
      <w:lvlText w:val="%3."/>
      <w:lvlJc w:val="right"/>
      <w:pPr>
        <w:tabs>
          <w:tab w:val="num" w:pos="2509"/>
        </w:tabs>
        <w:ind w:left="2509" w:hanging="180"/>
      </w:pPr>
    </w:lvl>
    <w:lvl w:ilvl="3" w:tplc="EE4A53E4" w:tentative="1">
      <w:start w:val="1"/>
      <w:numFmt w:val="decimal"/>
      <w:lvlText w:val="%4."/>
      <w:lvlJc w:val="left"/>
      <w:pPr>
        <w:tabs>
          <w:tab w:val="num" w:pos="3229"/>
        </w:tabs>
        <w:ind w:left="3229" w:hanging="360"/>
      </w:pPr>
    </w:lvl>
    <w:lvl w:ilvl="4" w:tplc="DD886AAC" w:tentative="1">
      <w:start w:val="1"/>
      <w:numFmt w:val="lowerLetter"/>
      <w:lvlText w:val="%5."/>
      <w:lvlJc w:val="left"/>
      <w:pPr>
        <w:tabs>
          <w:tab w:val="num" w:pos="3949"/>
        </w:tabs>
        <w:ind w:left="3949" w:hanging="360"/>
      </w:pPr>
    </w:lvl>
    <w:lvl w:ilvl="5" w:tplc="B9F6C900" w:tentative="1">
      <w:start w:val="1"/>
      <w:numFmt w:val="lowerRoman"/>
      <w:lvlText w:val="%6."/>
      <w:lvlJc w:val="right"/>
      <w:pPr>
        <w:tabs>
          <w:tab w:val="num" w:pos="4669"/>
        </w:tabs>
        <w:ind w:left="4669" w:hanging="180"/>
      </w:pPr>
    </w:lvl>
    <w:lvl w:ilvl="6" w:tplc="BA386A12" w:tentative="1">
      <w:start w:val="1"/>
      <w:numFmt w:val="decimal"/>
      <w:lvlText w:val="%7."/>
      <w:lvlJc w:val="left"/>
      <w:pPr>
        <w:tabs>
          <w:tab w:val="num" w:pos="5389"/>
        </w:tabs>
        <w:ind w:left="5389" w:hanging="360"/>
      </w:pPr>
    </w:lvl>
    <w:lvl w:ilvl="7" w:tplc="A886C19A" w:tentative="1">
      <w:start w:val="1"/>
      <w:numFmt w:val="lowerLetter"/>
      <w:lvlText w:val="%8."/>
      <w:lvlJc w:val="left"/>
      <w:pPr>
        <w:tabs>
          <w:tab w:val="num" w:pos="6109"/>
        </w:tabs>
        <w:ind w:left="6109" w:hanging="360"/>
      </w:pPr>
    </w:lvl>
    <w:lvl w:ilvl="8" w:tplc="DAF46322" w:tentative="1">
      <w:start w:val="1"/>
      <w:numFmt w:val="lowerRoman"/>
      <w:lvlText w:val="%9."/>
      <w:lvlJc w:val="right"/>
      <w:pPr>
        <w:tabs>
          <w:tab w:val="num" w:pos="6829"/>
        </w:tabs>
        <w:ind w:left="6829" w:hanging="180"/>
      </w:pPr>
    </w:lvl>
  </w:abstractNum>
  <w:abstractNum w:abstractNumId="12" w15:restartNumberingAfterBreak="0">
    <w:nsid w:val="54F04FE5"/>
    <w:multiLevelType w:val="hybridMultilevel"/>
    <w:tmpl w:val="B75E2208"/>
    <w:lvl w:ilvl="0" w:tplc="23A4B03C">
      <w:start w:val="5"/>
      <w:numFmt w:val="bullet"/>
      <w:lvlText w:val="-"/>
      <w:lvlJc w:val="left"/>
      <w:pPr>
        <w:tabs>
          <w:tab w:val="num" w:pos="1683"/>
        </w:tabs>
        <w:ind w:left="1683" w:hanging="975"/>
      </w:pPr>
      <w:rPr>
        <w:rFonts w:ascii="Times New Roman" w:eastAsia="Times New Roman" w:hAnsi="Times New Roman" w:cs="Times New Roman" w:hint="default"/>
      </w:rPr>
    </w:lvl>
    <w:lvl w:ilvl="1" w:tplc="9F74CA78" w:tentative="1">
      <w:start w:val="1"/>
      <w:numFmt w:val="bullet"/>
      <w:lvlText w:val="o"/>
      <w:lvlJc w:val="left"/>
      <w:pPr>
        <w:tabs>
          <w:tab w:val="num" w:pos="1788"/>
        </w:tabs>
        <w:ind w:left="1788" w:hanging="360"/>
      </w:pPr>
      <w:rPr>
        <w:rFonts w:ascii="Courier New" w:hAnsi="Courier New" w:hint="default"/>
      </w:rPr>
    </w:lvl>
    <w:lvl w:ilvl="2" w:tplc="D66A52A0" w:tentative="1">
      <w:start w:val="1"/>
      <w:numFmt w:val="bullet"/>
      <w:lvlText w:val=""/>
      <w:lvlJc w:val="left"/>
      <w:pPr>
        <w:tabs>
          <w:tab w:val="num" w:pos="2508"/>
        </w:tabs>
        <w:ind w:left="2508" w:hanging="360"/>
      </w:pPr>
      <w:rPr>
        <w:rFonts w:ascii="Wingdings" w:hAnsi="Wingdings" w:hint="default"/>
      </w:rPr>
    </w:lvl>
    <w:lvl w:ilvl="3" w:tplc="42F4FC60" w:tentative="1">
      <w:start w:val="1"/>
      <w:numFmt w:val="bullet"/>
      <w:lvlText w:val=""/>
      <w:lvlJc w:val="left"/>
      <w:pPr>
        <w:tabs>
          <w:tab w:val="num" w:pos="3228"/>
        </w:tabs>
        <w:ind w:left="3228" w:hanging="360"/>
      </w:pPr>
      <w:rPr>
        <w:rFonts w:ascii="Symbol" w:hAnsi="Symbol" w:hint="default"/>
      </w:rPr>
    </w:lvl>
    <w:lvl w:ilvl="4" w:tplc="A9C21F02" w:tentative="1">
      <w:start w:val="1"/>
      <w:numFmt w:val="bullet"/>
      <w:lvlText w:val="o"/>
      <w:lvlJc w:val="left"/>
      <w:pPr>
        <w:tabs>
          <w:tab w:val="num" w:pos="3948"/>
        </w:tabs>
        <w:ind w:left="3948" w:hanging="360"/>
      </w:pPr>
      <w:rPr>
        <w:rFonts w:ascii="Courier New" w:hAnsi="Courier New" w:hint="default"/>
      </w:rPr>
    </w:lvl>
    <w:lvl w:ilvl="5" w:tplc="EFA4E544" w:tentative="1">
      <w:start w:val="1"/>
      <w:numFmt w:val="bullet"/>
      <w:lvlText w:val=""/>
      <w:lvlJc w:val="left"/>
      <w:pPr>
        <w:tabs>
          <w:tab w:val="num" w:pos="4668"/>
        </w:tabs>
        <w:ind w:left="4668" w:hanging="360"/>
      </w:pPr>
      <w:rPr>
        <w:rFonts w:ascii="Wingdings" w:hAnsi="Wingdings" w:hint="default"/>
      </w:rPr>
    </w:lvl>
    <w:lvl w:ilvl="6" w:tplc="EA80C8D2" w:tentative="1">
      <w:start w:val="1"/>
      <w:numFmt w:val="bullet"/>
      <w:lvlText w:val=""/>
      <w:lvlJc w:val="left"/>
      <w:pPr>
        <w:tabs>
          <w:tab w:val="num" w:pos="5388"/>
        </w:tabs>
        <w:ind w:left="5388" w:hanging="360"/>
      </w:pPr>
      <w:rPr>
        <w:rFonts w:ascii="Symbol" w:hAnsi="Symbol" w:hint="default"/>
      </w:rPr>
    </w:lvl>
    <w:lvl w:ilvl="7" w:tplc="A294AC08" w:tentative="1">
      <w:start w:val="1"/>
      <w:numFmt w:val="bullet"/>
      <w:lvlText w:val="o"/>
      <w:lvlJc w:val="left"/>
      <w:pPr>
        <w:tabs>
          <w:tab w:val="num" w:pos="6108"/>
        </w:tabs>
        <w:ind w:left="6108" w:hanging="360"/>
      </w:pPr>
      <w:rPr>
        <w:rFonts w:ascii="Courier New" w:hAnsi="Courier New" w:hint="default"/>
      </w:rPr>
    </w:lvl>
    <w:lvl w:ilvl="8" w:tplc="566A8A86"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3F32282"/>
    <w:multiLevelType w:val="hybridMultilevel"/>
    <w:tmpl w:val="ED3CDB0E"/>
    <w:lvl w:ilvl="0" w:tplc="D130C976">
      <w:start w:val="3"/>
      <w:numFmt w:val="bullet"/>
      <w:lvlText w:val="-"/>
      <w:lvlJc w:val="left"/>
      <w:pPr>
        <w:tabs>
          <w:tab w:val="num" w:pos="1068"/>
        </w:tabs>
        <w:ind w:left="1068" w:hanging="360"/>
      </w:pPr>
      <w:rPr>
        <w:rFonts w:ascii="Times New Roman" w:eastAsia="Times New Roman" w:hAnsi="Times New Roman" w:cs="Times New Roman" w:hint="default"/>
      </w:rPr>
    </w:lvl>
    <w:lvl w:ilvl="1" w:tplc="2DE403E2" w:tentative="1">
      <w:start w:val="1"/>
      <w:numFmt w:val="bullet"/>
      <w:lvlText w:val="o"/>
      <w:lvlJc w:val="left"/>
      <w:pPr>
        <w:tabs>
          <w:tab w:val="num" w:pos="1788"/>
        </w:tabs>
        <w:ind w:left="1788" w:hanging="360"/>
      </w:pPr>
      <w:rPr>
        <w:rFonts w:ascii="Courier New" w:hAnsi="Courier New" w:hint="default"/>
      </w:rPr>
    </w:lvl>
    <w:lvl w:ilvl="2" w:tplc="499411BE" w:tentative="1">
      <w:start w:val="1"/>
      <w:numFmt w:val="bullet"/>
      <w:lvlText w:val=""/>
      <w:lvlJc w:val="left"/>
      <w:pPr>
        <w:tabs>
          <w:tab w:val="num" w:pos="2508"/>
        </w:tabs>
        <w:ind w:left="2508" w:hanging="360"/>
      </w:pPr>
      <w:rPr>
        <w:rFonts w:ascii="Wingdings" w:hAnsi="Wingdings" w:hint="default"/>
      </w:rPr>
    </w:lvl>
    <w:lvl w:ilvl="3" w:tplc="2AA46434" w:tentative="1">
      <w:start w:val="1"/>
      <w:numFmt w:val="bullet"/>
      <w:lvlText w:val=""/>
      <w:lvlJc w:val="left"/>
      <w:pPr>
        <w:tabs>
          <w:tab w:val="num" w:pos="3228"/>
        </w:tabs>
        <w:ind w:left="3228" w:hanging="360"/>
      </w:pPr>
      <w:rPr>
        <w:rFonts w:ascii="Symbol" w:hAnsi="Symbol" w:hint="default"/>
      </w:rPr>
    </w:lvl>
    <w:lvl w:ilvl="4" w:tplc="8E082B42" w:tentative="1">
      <w:start w:val="1"/>
      <w:numFmt w:val="bullet"/>
      <w:lvlText w:val="o"/>
      <w:lvlJc w:val="left"/>
      <w:pPr>
        <w:tabs>
          <w:tab w:val="num" w:pos="3948"/>
        </w:tabs>
        <w:ind w:left="3948" w:hanging="360"/>
      </w:pPr>
      <w:rPr>
        <w:rFonts w:ascii="Courier New" w:hAnsi="Courier New" w:hint="default"/>
      </w:rPr>
    </w:lvl>
    <w:lvl w:ilvl="5" w:tplc="CC4C2094" w:tentative="1">
      <w:start w:val="1"/>
      <w:numFmt w:val="bullet"/>
      <w:lvlText w:val=""/>
      <w:lvlJc w:val="left"/>
      <w:pPr>
        <w:tabs>
          <w:tab w:val="num" w:pos="4668"/>
        </w:tabs>
        <w:ind w:left="4668" w:hanging="360"/>
      </w:pPr>
      <w:rPr>
        <w:rFonts w:ascii="Wingdings" w:hAnsi="Wingdings" w:hint="default"/>
      </w:rPr>
    </w:lvl>
    <w:lvl w:ilvl="6" w:tplc="0E4008E4" w:tentative="1">
      <w:start w:val="1"/>
      <w:numFmt w:val="bullet"/>
      <w:lvlText w:val=""/>
      <w:lvlJc w:val="left"/>
      <w:pPr>
        <w:tabs>
          <w:tab w:val="num" w:pos="5388"/>
        </w:tabs>
        <w:ind w:left="5388" w:hanging="360"/>
      </w:pPr>
      <w:rPr>
        <w:rFonts w:ascii="Symbol" w:hAnsi="Symbol" w:hint="default"/>
      </w:rPr>
    </w:lvl>
    <w:lvl w:ilvl="7" w:tplc="72C8E688" w:tentative="1">
      <w:start w:val="1"/>
      <w:numFmt w:val="bullet"/>
      <w:lvlText w:val="o"/>
      <w:lvlJc w:val="left"/>
      <w:pPr>
        <w:tabs>
          <w:tab w:val="num" w:pos="6108"/>
        </w:tabs>
        <w:ind w:left="6108" w:hanging="360"/>
      </w:pPr>
      <w:rPr>
        <w:rFonts w:ascii="Courier New" w:hAnsi="Courier New" w:hint="default"/>
      </w:rPr>
    </w:lvl>
    <w:lvl w:ilvl="8" w:tplc="7876C6DE"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6974BDC"/>
    <w:multiLevelType w:val="hybridMultilevel"/>
    <w:tmpl w:val="647C59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1"/>
  </w:num>
  <w:num w:numId="5">
    <w:abstractNumId w:val="0"/>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4"/>
  </w:num>
  <w:num w:numId="11">
    <w:abstractNumId w:val="4"/>
  </w:num>
  <w:num w:numId="12">
    <w:abstractNumId w:val="5"/>
  </w:num>
  <w:num w:numId="13">
    <w:abstractNumId w:val="9"/>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BE"/>
    <w:rsid w:val="00010089"/>
    <w:rsid w:val="00024FC6"/>
    <w:rsid w:val="000447EB"/>
    <w:rsid w:val="000A2A80"/>
    <w:rsid w:val="000A303C"/>
    <w:rsid w:val="000E0EAD"/>
    <w:rsid w:val="000E7EC1"/>
    <w:rsid w:val="0012106E"/>
    <w:rsid w:val="00145CDF"/>
    <w:rsid w:val="001651CF"/>
    <w:rsid w:val="00174475"/>
    <w:rsid w:val="00181329"/>
    <w:rsid w:val="001A5E90"/>
    <w:rsid w:val="001B28A4"/>
    <w:rsid w:val="002278B0"/>
    <w:rsid w:val="00235AA2"/>
    <w:rsid w:val="0024218D"/>
    <w:rsid w:val="00247829"/>
    <w:rsid w:val="00277063"/>
    <w:rsid w:val="002A1C78"/>
    <w:rsid w:val="002A48E0"/>
    <w:rsid w:val="002A6F0F"/>
    <w:rsid w:val="002B4658"/>
    <w:rsid w:val="002E5353"/>
    <w:rsid w:val="002F146D"/>
    <w:rsid w:val="0031237D"/>
    <w:rsid w:val="0032259B"/>
    <w:rsid w:val="003272F9"/>
    <w:rsid w:val="00365893"/>
    <w:rsid w:val="003670CA"/>
    <w:rsid w:val="00386DE1"/>
    <w:rsid w:val="003B09C2"/>
    <w:rsid w:val="003B18A9"/>
    <w:rsid w:val="003C2B6E"/>
    <w:rsid w:val="003C526E"/>
    <w:rsid w:val="003E0BDF"/>
    <w:rsid w:val="00403400"/>
    <w:rsid w:val="00406AE2"/>
    <w:rsid w:val="004158A7"/>
    <w:rsid w:val="004236A0"/>
    <w:rsid w:val="00441AA1"/>
    <w:rsid w:val="004613E7"/>
    <w:rsid w:val="00465846"/>
    <w:rsid w:val="00474527"/>
    <w:rsid w:val="004A10BE"/>
    <w:rsid w:val="004A34FE"/>
    <w:rsid w:val="004E5177"/>
    <w:rsid w:val="00501610"/>
    <w:rsid w:val="005024C0"/>
    <w:rsid w:val="00502F57"/>
    <w:rsid w:val="0050472A"/>
    <w:rsid w:val="00524A74"/>
    <w:rsid w:val="00527612"/>
    <w:rsid w:val="00551F4B"/>
    <w:rsid w:val="00553995"/>
    <w:rsid w:val="005631EF"/>
    <w:rsid w:val="00586C70"/>
    <w:rsid w:val="00590613"/>
    <w:rsid w:val="005A3831"/>
    <w:rsid w:val="005B5782"/>
    <w:rsid w:val="006146AE"/>
    <w:rsid w:val="00620053"/>
    <w:rsid w:val="0064549D"/>
    <w:rsid w:val="0067542F"/>
    <w:rsid w:val="00684A28"/>
    <w:rsid w:val="006A0480"/>
    <w:rsid w:val="006B09AF"/>
    <w:rsid w:val="006F529B"/>
    <w:rsid w:val="007236D3"/>
    <w:rsid w:val="00726880"/>
    <w:rsid w:val="00750182"/>
    <w:rsid w:val="007654B7"/>
    <w:rsid w:val="007700BA"/>
    <w:rsid w:val="00771072"/>
    <w:rsid w:val="007775A1"/>
    <w:rsid w:val="007947D4"/>
    <w:rsid w:val="007D60E5"/>
    <w:rsid w:val="007F003A"/>
    <w:rsid w:val="007F7C04"/>
    <w:rsid w:val="00805B83"/>
    <w:rsid w:val="00807083"/>
    <w:rsid w:val="0081454E"/>
    <w:rsid w:val="008238D6"/>
    <w:rsid w:val="0083194E"/>
    <w:rsid w:val="00846248"/>
    <w:rsid w:val="008706FE"/>
    <w:rsid w:val="008730F0"/>
    <w:rsid w:val="00887A36"/>
    <w:rsid w:val="008C363C"/>
    <w:rsid w:val="008C5054"/>
    <w:rsid w:val="008D14F9"/>
    <w:rsid w:val="008D3599"/>
    <w:rsid w:val="0090720B"/>
    <w:rsid w:val="00935DA3"/>
    <w:rsid w:val="0095097B"/>
    <w:rsid w:val="0095634F"/>
    <w:rsid w:val="0098449F"/>
    <w:rsid w:val="009A7DB1"/>
    <w:rsid w:val="009C229A"/>
    <w:rsid w:val="009D2BA9"/>
    <w:rsid w:val="00A032C5"/>
    <w:rsid w:val="00A03A6A"/>
    <w:rsid w:val="00A219A5"/>
    <w:rsid w:val="00A265EC"/>
    <w:rsid w:val="00AB0A38"/>
    <w:rsid w:val="00AB1457"/>
    <w:rsid w:val="00AB57F3"/>
    <w:rsid w:val="00AD01F9"/>
    <w:rsid w:val="00AE058B"/>
    <w:rsid w:val="00AE0F79"/>
    <w:rsid w:val="00AE1676"/>
    <w:rsid w:val="00B319B6"/>
    <w:rsid w:val="00B42757"/>
    <w:rsid w:val="00B54649"/>
    <w:rsid w:val="00B73A2E"/>
    <w:rsid w:val="00B92693"/>
    <w:rsid w:val="00BD5DFC"/>
    <w:rsid w:val="00BF0EA7"/>
    <w:rsid w:val="00BF14DC"/>
    <w:rsid w:val="00C2730A"/>
    <w:rsid w:val="00C35874"/>
    <w:rsid w:val="00C45890"/>
    <w:rsid w:val="00C64AEE"/>
    <w:rsid w:val="00C732A5"/>
    <w:rsid w:val="00CA5BD1"/>
    <w:rsid w:val="00CB4256"/>
    <w:rsid w:val="00CB6BDB"/>
    <w:rsid w:val="00CD7424"/>
    <w:rsid w:val="00CF3E86"/>
    <w:rsid w:val="00D3410C"/>
    <w:rsid w:val="00D6082F"/>
    <w:rsid w:val="00D638E2"/>
    <w:rsid w:val="00D704AD"/>
    <w:rsid w:val="00DB188E"/>
    <w:rsid w:val="00DB4823"/>
    <w:rsid w:val="00DC7E79"/>
    <w:rsid w:val="00DD7598"/>
    <w:rsid w:val="00E03236"/>
    <w:rsid w:val="00E03DF5"/>
    <w:rsid w:val="00E20419"/>
    <w:rsid w:val="00E32839"/>
    <w:rsid w:val="00E35C5F"/>
    <w:rsid w:val="00E64BDB"/>
    <w:rsid w:val="00EC5B00"/>
    <w:rsid w:val="00EC7046"/>
    <w:rsid w:val="00ED410E"/>
    <w:rsid w:val="00F04485"/>
    <w:rsid w:val="00F10E61"/>
    <w:rsid w:val="00F32771"/>
    <w:rsid w:val="00F45E44"/>
    <w:rsid w:val="00F5457B"/>
    <w:rsid w:val="00F560CF"/>
    <w:rsid w:val="00F91C2E"/>
    <w:rsid w:val="00F955E3"/>
    <w:rsid w:val="00FB2C8B"/>
    <w:rsid w:val="00FB2E92"/>
    <w:rsid w:val="00FC55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85BA04C6-D6EB-4C1D-87CE-4D6A7E73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7B1D8D"/>
    <w:rPr>
      <w:rFonts w:ascii="Bookman Old Style" w:hAnsi="Bookman Old Style"/>
      <w:sz w:val="24"/>
      <w:lang w:eastAsia="es-ES"/>
    </w:rPr>
  </w:style>
  <w:style w:type="paragraph" w:styleId="Ttulo1">
    <w:name w:val="heading 1"/>
    <w:basedOn w:val="Normal"/>
    <w:next w:val="Normal"/>
    <w:uiPriority w:val="99"/>
    <w:qFormat/>
    <w:rsid w:val="007B1D8D"/>
    <w:pPr>
      <w:keepNext/>
      <w:jc w:val="both"/>
      <w:outlineLvl w:val="0"/>
    </w:pPr>
    <w:rPr>
      <w:b/>
      <w:bCs/>
      <w:u w:val="single"/>
    </w:rPr>
  </w:style>
  <w:style w:type="paragraph" w:styleId="Ttulo2">
    <w:name w:val="heading 2"/>
    <w:basedOn w:val="Normal"/>
    <w:next w:val="Normal"/>
    <w:uiPriority w:val="99"/>
    <w:qFormat/>
    <w:rsid w:val="007B1D8D"/>
    <w:pPr>
      <w:keepNext/>
      <w:outlineLvl w:val="1"/>
    </w:pPr>
    <w:rPr>
      <w:u w:val="single"/>
    </w:rPr>
  </w:style>
  <w:style w:type="paragraph" w:styleId="Ttulo3">
    <w:name w:val="heading 3"/>
    <w:basedOn w:val="Normal"/>
    <w:next w:val="Normal"/>
    <w:uiPriority w:val="99"/>
    <w:qFormat/>
    <w:rsid w:val="007B1D8D"/>
    <w:pPr>
      <w:keepNext/>
      <w:ind w:firstLine="708"/>
      <w:jc w:val="both"/>
      <w:outlineLvl w:val="2"/>
    </w:pPr>
    <w:rPr>
      <w:u w:val="single"/>
    </w:rPr>
  </w:style>
  <w:style w:type="paragraph" w:styleId="Ttulo4">
    <w:name w:val="heading 4"/>
    <w:basedOn w:val="Normal"/>
    <w:next w:val="Normal"/>
    <w:uiPriority w:val="99"/>
    <w:qFormat/>
    <w:rsid w:val="007B1D8D"/>
    <w:pPr>
      <w:keepNext/>
      <w:jc w:val="center"/>
      <w:outlineLvl w:val="3"/>
    </w:pPr>
    <w:rPr>
      <w:u w:val="single"/>
    </w:rPr>
  </w:style>
  <w:style w:type="paragraph" w:styleId="Ttulo5">
    <w:name w:val="heading 5"/>
    <w:basedOn w:val="Normal"/>
    <w:next w:val="Normal"/>
    <w:uiPriority w:val="99"/>
    <w:qFormat/>
    <w:rsid w:val="007B1D8D"/>
    <w:pPr>
      <w:keepNext/>
      <w:jc w:val="both"/>
      <w:outlineLvl w:val="4"/>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1D8D"/>
    <w:pPr>
      <w:tabs>
        <w:tab w:val="center" w:pos="4252"/>
        <w:tab w:val="right" w:pos="8504"/>
      </w:tabs>
    </w:pPr>
  </w:style>
  <w:style w:type="paragraph" w:styleId="Piedepgina">
    <w:name w:val="footer"/>
    <w:basedOn w:val="Normal"/>
    <w:uiPriority w:val="99"/>
    <w:rsid w:val="007B1D8D"/>
    <w:pPr>
      <w:tabs>
        <w:tab w:val="center" w:pos="4252"/>
        <w:tab w:val="right" w:pos="8504"/>
      </w:tabs>
    </w:pPr>
  </w:style>
  <w:style w:type="character" w:styleId="Hipervnculo">
    <w:name w:val="Hyperlink"/>
    <w:uiPriority w:val="99"/>
    <w:rsid w:val="007B1D8D"/>
    <w:rPr>
      <w:color w:val="0000FF"/>
      <w:u w:val="single"/>
    </w:rPr>
  </w:style>
  <w:style w:type="paragraph" w:styleId="Textoindependiente">
    <w:name w:val="Body Text"/>
    <w:basedOn w:val="Normal"/>
    <w:uiPriority w:val="99"/>
    <w:rsid w:val="007B1D8D"/>
    <w:pPr>
      <w:jc w:val="both"/>
    </w:pPr>
  </w:style>
  <w:style w:type="paragraph" w:styleId="Sangradetextonormal">
    <w:name w:val="Body Text Indent"/>
    <w:basedOn w:val="Normal"/>
    <w:uiPriority w:val="99"/>
    <w:rsid w:val="007B1D8D"/>
    <w:pPr>
      <w:ind w:firstLine="705"/>
      <w:jc w:val="both"/>
    </w:pPr>
  </w:style>
  <w:style w:type="paragraph" w:styleId="Sangra2detindependiente">
    <w:name w:val="Body Text Indent 2"/>
    <w:basedOn w:val="Normal"/>
    <w:uiPriority w:val="99"/>
    <w:rsid w:val="007B1D8D"/>
    <w:pPr>
      <w:ind w:firstLine="709"/>
      <w:jc w:val="both"/>
    </w:pPr>
  </w:style>
  <w:style w:type="character" w:styleId="Nmerodepgina">
    <w:name w:val="page number"/>
    <w:basedOn w:val="Fuentedeprrafopredeter"/>
    <w:uiPriority w:val="99"/>
    <w:rsid w:val="007B1D8D"/>
  </w:style>
  <w:style w:type="paragraph" w:styleId="Textoindependiente2">
    <w:name w:val="Body Text 2"/>
    <w:basedOn w:val="Normal"/>
    <w:uiPriority w:val="99"/>
    <w:rsid w:val="007B1D8D"/>
    <w:pPr>
      <w:tabs>
        <w:tab w:val="left" w:pos="5954"/>
      </w:tabs>
    </w:pPr>
    <w:rPr>
      <w:sz w:val="22"/>
    </w:rPr>
  </w:style>
  <w:style w:type="paragraph" w:styleId="Textoindependiente3">
    <w:name w:val="Body Text 3"/>
    <w:basedOn w:val="Normal"/>
    <w:uiPriority w:val="99"/>
    <w:rsid w:val="007B1D8D"/>
    <w:rPr>
      <w:b/>
      <w:bCs/>
      <w:u w:val="single"/>
    </w:rPr>
  </w:style>
  <w:style w:type="paragraph" w:styleId="Sangra3detindependiente">
    <w:name w:val="Body Text Indent 3"/>
    <w:basedOn w:val="Normal"/>
    <w:uiPriority w:val="99"/>
    <w:rsid w:val="007B1D8D"/>
    <w:pPr>
      <w:ind w:firstLine="525"/>
      <w:jc w:val="both"/>
    </w:pPr>
  </w:style>
  <w:style w:type="character" w:styleId="Hipervnculovisitado">
    <w:name w:val="FollowedHyperlink"/>
    <w:uiPriority w:val="99"/>
    <w:rsid w:val="007B1D8D"/>
    <w:rPr>
      <w:color w:val="800080"/>
      <w:u w:val="single"/>
    </w:rPr>
  </w:style>
  <w:style w:type="paragraph" w:styleId="Textodebloque">
    <w:name w:val="Block Text"/>
    <w:basedOn w:val="Normal"/>
    <w:uiPriority w:val="99"/>
    <w:rsid w:val="007B1D8D"/>
    <w:pPr>
      <w:ind w:left="284" w:right="-285" w:hanging="284"/>
      <w:jc w:val="both"/>
    </w:pPr>
  </w:style>
  <w:style w:type="paragraph" w:styleId="NormalWeb">
    <w:name w:val="Normal (Web)"/>
    <w:basedOn w:val="Normal"/>
    <w:uiPriority w:val="99"/>
    <w:rsid w:val="007B1D8D"/>
    <w:pPr>
      <w:spacing w:before="100" w:beforeAutospacing="1" w:after="100" w:afterAutospacing="1"/>
    </w:pPr>
    <w:rPr>
      <w:rFonts w:ascii="Times New Roman" w:hAnsi="Times New Roman"/>
      <w:szCs w:val="24"/>
    </w:rPr>
  </w:style>
  <w:style w:type="character" w:styleId="nfasis">
    <w:name w:val="Emphasis"/>
    <w:uiPriority w:val="99"/>
    <w:qFormat/>
    <w:rsid w:val="007B1D8D"/>
    <w:rPr>
      <w:i/>
      <w:iCs/>
    </w:rPr>
  </w:style>
  <w:style w:type="paragraph" w:styleId="Textodeglobo">
    <w:name w:val="Balloon Text"/>
    <w:basedOn w:val="Normal"/>
    <w:uiPriority w:val="99"/>
    <w:rsid w:val="007B1D8D"/>
    <w:rPr>
      <w:rFonts w:ascii="Tahoma" w:hAnsi="Tahoma" w:cs="Tahoma"/>
      <w:sz w:val="16"/>
      <w:szCs w:val="16"/>
    </w:rPr>
  </w:style>
  <w:style w:type="character" w:customStyle="1" w:styleId="tw4winMark">
    <w:name w:val="tw4winMark"/>
    <w:rsid w:val="007B1D8D"/>
    <w:rPr>
      <w:rFonts w:ascii="Courier New" w:hAnsi="Courier New" w:cs="Courier New" w:hint="default"/>
      <w:bCs/>
      <w:vanish/>
      <w:color w:val="800080"/>
      <w:sz w:val="22"/>
      <w:szCs w:val="28"/>
      <w:u w:val="single"/>
      <w:effect w:val="none"/>
      <w:vertAlign w:val="subscript"/>
    </w:rPr>
  </w:style>
  <w:style w:type="paragraph" w:customStyle="1" w:styleId="06norma">
    <w:name w:val="06norma"/>
    <w:basedOn w:val="Normal"/>
    <w:rsid w:val="007B1D8D"/>
    <w:pPr>
      <w:spacing w:before="100" w:beforeAutospacing="1" w:after="100" w:afterAutospacing="1"/>
    </w:pPr>
    <w:rPr>
      <w:rFonts w:ascii="Times New Roman" w:hAnsi="Times New Roman"/>
      <w:szCs w:val="24"/>
    </w:rPr>
  </w:style>
  <w:style w:type="paragraph" w:customStyle="1" w:styleId="KarKar1">
    <w:name w:val="Kar Kar1"/>
    <w:basedOn w:val="Normal"/>
    <w:rsid w:val="00497E25"/>
    <w:pPr>
      <w:spacing w:after="160" w:line="240" w:lineRule="exact"/>
    </w:pPr>
    <w:rPr>
      <w:rFonts w:ascii="Tahoma" w:hAnsi="Tahoma"/>
      <w:sz w:val="20"/>
      <w:lang w:val="en-US" w:eastAsia="en-US"/>
    </w:rPr>
  </w:style>
  <w:style w:type="paragraph" w:styleId="Textonotapie">
    <w:name w:val="footnote text"/>
    <w:basedOn w:val="Normal"/>
    <w:link w:val="TextonotapieCar"/>
    <w:rsid w:val="001F19C7"/>
    <w:rPr>
      <w:rFonts w:ascii="Times New Roman" w:hAnsi="Times New Roman"/>
      <w:sz w:val="20"/>
    </w:rPr>
  </w:style>
  <w:style w:type="character" w:customStyle="1" w:styleId="TextonotapieCar">
    <w:name w:val="Texto nota pie Car"/>
    <w:basedOn w:val="Fuentedeprrafopredeter"/>
    <w:link w:val="Textonotapie"/>
    <w:rsid w:val="001F19C7"/>
  </w:style>
  <w:style w:type="character" w:styleId="Refdenotaalpie">
    <w:name w:val="footnote reference"/>
    <w:rsid w:val="001F19C7"/>
    <w:rPr>
      <w:vertAlign w:val="superscript"/>
    </w:rPr>
  </w:style>
  <w:style w:type="paragraph" w:customStyle="1" w:styleId="CarCar1CarCarCarCarCarCarCarCarCarCarCarCar">
    <w:name w:val="Car Car1 Car Car Car Car Car Car Car Car Car Car Car Car"/>
    <w:basedOn w:val="Normal"/>
    <w:rsid w:val="0094016E"/>
    <w:pPr>
      <w:spacing w:after="160" w:line="240" w:lineRule="exact"/>
    </w:pPr>
    <w:rPr>
      <w:rFonts w:ascii="Tahoma" w:hAnsi="Tahoma"/>
      <w:sz w:val="20"/>
      <w:lang w:val="en-US" w:eastAsia="en-US"/>
    </w:rPr>
  </w:style>
  <w:style w:type="character" w:customStyle="1" w:styleId="EncabezadoCar">
    <w:name w:val="Encabezado Car"/>
    <w:link w:val="Encabezado"/>
    <w:rsid w:val="00087DF5"/>
    <w:rPr>
      <w:rFonts w:ascii="Bookman Old Style" w:hAnsi="Bookman Old Style"/>
      <w:sz w:val="24"/>
    </w:rPr>
  </w:style>
  <w:style w:type="table" w:styleId="Tablaconcuadrcula">
    <w:name w:val="Table Grid"/>
    <w:basedOn w:val="Tablanormal"/>
    <w:uiPriority w:val="99"/>
    <w:unhideWhenUsed/>
    <w:rsid w:val="00893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arCarCarCarCarCarCarCarCarCarCarCarCarKarKar">
    <w:name w:val="Car Car1 Car Car Car Car Car Car Car Car Car Car Car Car Car Car Kar Kar"/>
    <w:basedOn w:val="Normal"/>
    <w:rsid w:val="00BF14DC"/>
    <w:pPr>
      <w:spacing w:after="160" w:line="240" w:lineRule="exact"/>
    </w:pPr>
    <w:rPr>
      <w:rFonts w:ascii="Tahoma" w:hAnsi="Tahoma"/>
      <w:sz w:val="20"/>
      <w:lang w:val="en-US" w:eastAsia="en-US"/>
    </w:rPr>
  </w:style>
  <w:style w:type="paragraph" w:styleId="Prrafodelista">
    <w:name w:val="List Paragraph"/>
    <w:basedOn w:val="Normal"/>
    <w:uiPriority w:val="34"/>
    <w:qFormat/>
    <w:rsid w:val="00247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i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CD6E-AAF3-43AA-817C-D77B7EA7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A18AC551.dotm</Template>
  <TotalTime>0</TotalTime>
  <Pages>13</Pages>
  <Words>4549</Words>
  <Characters>29290</Characters>
  <Application>Microsoft Office Word</Application>
  <DocSecurity>4</DocSecurity>
  <Lines>244</Lines>
  <Paragraphs>67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Esp</vt:lpstr>
      <vt:lpstr>Esp</vt:lpstr>
    </vt:vector>
  </TitlesOfParts>
  <Company>Soraluzeko Udala</Company>
  <LinksUpToDate>false</LinksUpToDate>
  <CharactersWithSpaces>33772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dc:title>
  <dc:creator>.</dc:creator>
  <cp:lastModifiedBy>Pepi Baratta</cp:lastModifiedBy>
  <cp:revision>2</cp:revision>
  <cp:lastPrinted>2019-11-12T10:38:00Z</cp:lastPrinted>
  <dcterms:created xsi:type="dcterms:W3CDTF">2019-12-18T09:08:00Z</dcterms:created>
  <dcterms:modified xsi:type="dcterms:W3CDTF">2019-12-18T09:08:00Z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Gizarte teknikaria</vt:lpwstr>
  </property>
  <property fmtid="{D5CDD505-2E9C-101B-9397-08002B2CF9AE}" pid="3" name="cgsCodigoCatalogo">
    <vt:lpwstr>BM17/0810</vt:lpwstr>
  </property>
  <property fmtid="{D5CDD505-2E9C-101B-9397-08002B2CF9AE}" pid="4" name="cgsCodigoExpediente">
    <vt:lpwstr>2017IERR0002</vt:lpwstr>
  </property>
  <property fmtid="{D5CDD505-2E9C-101B-9397-08002B2CF9AE}" pid="5" name="cgsGenerador">
    <vt:lpwstr>MUNIGEX</vt:lpwstr>
  </property>
  <property fmtid="{D5CDD505-2E9C-101B-9397-08002B2CF9AE}" pid="6" name="cgsIDIdiomaDoc">
    <vt:lpwstr>3</vt:lpwstr>
  </property>
  <property fmtid="{D5CDD505-2E9C-101B-9397-08002B2CF9AE}" pid="7" name="cgsIdioma">
    <vt:lpwstr>Ele bietan</vt:lpwstr>
  </property>
  <property fmtid="{D5CDD505-2E9C-101B-9397-08002B2CF9AE}" pid="8" name="cgsNumeroTramite">
    <vt:lpwstr>186721</vt:lpwstr>
  </property>
  <property fmtid="{D5CDD505-2E9C-101B-9397-08002B2CF9AE}" pid="9" name="cgsPlantilla">
    <vt:lpwstr>JAKICO</vt:lpwstr>
  </property>
  <property fmtid="{D5CDD505-2E9C-101B-9397-08002B2CF9AE}" pid="10" name="cgsPoblacion">
    <vt:lpwstr>Elgoibar</vt:lpwstr>
  </property>
  <property fmtid="{D5CDD505-2E9C-101B-9397-08002B2CF9AE}" pid="11" name="cgsVersionGenerador">
    <vt:lpwstr>6.24</vt:lpwstr>
  </property>
</Properties>
</file>