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2" w:type="dxa"/>
        <w:tblLayout w:type="fixed"/>
        <w:tblCellMar>
          <w:left w:w="360" w:type="dxa"/>
          <w:right w:w="360" w:type="dxa"/>
        </w:tblCellMar>
        <w:tblLook w:val="04A0" w:firstRow="1" w:lastRow="0" w:firstColumn="1" w:lastColumn="0" w:noHBand="0" w:noVBand="1"/>
      </w:tblPr>
      <w:tblGrid>
        <w:gridCol w:w="4518"/>
        <w:gridCol w:w="4744"/>
      </w:tblGrid>
      <w:tr w:rsidR="00AB4C0D" w:rsidRPr="0087701B" w:rsidTr="00793C74">
        <w:tc>
          <w:tcPr>
            <w:tcW w:w="4518" w:type="dxa"/>
            <w:hideMark/>
          </w:tcPr>
          <w:p w:rsidR="00AB4C0D" w:rsidRPr="0087701B" w:rsidRDefault="00AB4C0D">
            <w:pPr>
              <w:widowControl/>
              <w:tabs>
                <w:tab w:val="left" w:pos="-1800"/>
                <w:tab w:val="left" w:pos="-360"/>
                <w:tab w:val="left" w:pos="1080"/>
                <w:tab w:val="left" w:pos="2520"/>
                <w:tab w:val="left" w:pos="3960"/>
                <w:tab w:val="left" w:pos="5400"/>
              </w:tabs>
              <w:rPr>
                <w:rFonts w:cs="Arial"/>
                <w:szCs w:val="22"/>
              </w:rPr>
            </w:pPr>
            <w:r w:rsidRPr="0087701B">
              <w:rPr>
                <w:rFonts w:cs="Arial"/>
                <w:szCs w:val="22"/>
                <w:u w:val="single"/>
              </w:rPr>
              <w:t>1. ATALA</w:t>
            </w:r>
          </w:p>
        </w:tc>
        <w:tc>
          <w:tcPr>
            <w:tcW w:w="4744" w:type="dxa"/>
            <w:hideMark/>
          </w:tcPr>
          <w:p w:rsidR="00AB4C0D" w:rsidRPr="0087701B" w:rsidRDefault="00AB4C0D">
            <w:pPr>
              <w:pStyle w:val="Ttulo4"/>
              <w:keepNext w:val="0"/>
              <w:rPr>
                <w:rFonts w:cs="Arial"/>
                <w:szCs w:val="22"/>
              </w:rPr>
            </w:pPr>
            <w:r w:rsidRPr="0087701B">
              <w:rPr>
                <w:rFonts w:cs="Arial"/>
                <w:szCs w:val="22"/>
              </w:rPr>
              <w:t>PUNTO 1º</w:t>
            </w:r>
          </w:p>
        </w:tc>
      </w:tr>
      <w:tr w:rsidR="00AB4C0D" w:rsidRPr="0087701B" w:rsidTr="00793C74">
        <w:tc>
          <w:tcPr>
            <w:tcW w:w="4518" w:type="dxa"/>
            <w:hideMark/>
          </w:tcPr>
          <w:p w:rsidR="00AB4C0D" w:rsidRPr="0087701B" w:rsidRDefault="00AB4C0D">
            <w:pPr>
              <w:widowControl/>
              <w:tabs>
                <w:tab w:val="left" w:pos="-1800"/>
                <w:tab w:val="left" w:pos="-360"/>
                <w:tab w:val="left" w:pos="1080"/>
                <w:tab w:val="left" w:pos="2520"/>
                <w:tab w:val="left" w:pos="3960"/>
                <w:tab w:val="left" w:pos="5400"/>
              </w:tabs>
              <w:rPr>
                <w:rFonts w:cs="Arial"/>
                <w:szCs w:val="22"/>
                <w:u w:val="single"/>
              </w:rPr>
            </w:pPr>
            <w:r w:rsidRPr="0087701B">
              <w:rPr>
                <w:rFonts w:cs="Arial"/>
                <w:szCs w:val="22"/>
                <w:u w:val="single"/>
              </w:rPr>
              <w:t>2015eko azaroaren 13an eta 20an Udalbatzak egindako bilkurei dagozkion akta-zirriborroak onartzea.</w:t>
            </w:r>
          </w:p>
        </w:tc>
        <w:tc>
          <w:tcPr>
            <w:tcW w:w="4744" w:type="dxa"/>
            <w:hideMark/>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87701B">
              <w:rPr>
                <w:rFonts w:cs="Arial"/>
                <w:szCs w:val="22"/>
                <w:u w:val="single"/>
              </w:rPr>
              <w:t xml:space="preserve">Aprobación </w:t>
            </w:r>
            <w:proofErr w:type="gramStart"/>
            <w:r w:rsidRPr="0087701B">
              <w:rPr>
                <w:rFonts w:cs="Arial"/>
                <w:szCs w:val="22"/>
                <w:u w:val="single"/>
              </w:rPr>
              <w:t>del borradores de acta correspondientes</w:t>
            </w:r>
            <w:proofErr w:type="gramEnd"/>
            <w:r w:rsidRPr="0087701B">
              <w:rPr>
                <w:rFonts w:cs="Arial"/>
                <w:szCs w:val="22"/>
                <w:u w:val="single"/>
              </w:rPr>
              <w:t xml:space="preserve"> a las sesiones de Pleno Municipal celebradas el 13 y 20 de noviembre de 2015.</w:t>
            </w:r>
          </w:p>
        </w:tc>
      </w:tr>
      <w:tr w:rsidR="0099192D" w:rsidRPr="0087701B" w:rsidTr="00793C74">
        <w:tc>
          <w:tcPr>
            <w:tcW w:w="4518" w:type="dxa"/>
          </w:tcPr>
          <w:p w:rsidR="0099192D" w:rsidRPr="0099192D" w:rsidRDefault="0099192D">
            <w:pPr>
              <w:widowControl/>
              <w:rPr>
                <w:rFonts w:cs="Arial"/>
                <w:szCs w:val="22"/>
              </w:rPr>
            </w:pPr>
          </w:p>
        </w:tc>
        <w:tc>
          <w:tcPr>
            <w:tcW w:w="4744" w:type="dxa"/>
          </w:tcPr>
          <w:p w:rsidR="0099192D" w:rsidRPr="0099192D" w:rsidRDefault="0099192D">
            <w:pPr>
              <w:pStyle w:val="Ttulo5"/>
              <w:keepNext w:val="0"/>
              <w:widowControl/>
              <w:rPr>
                <w:rFonts w:cs="Arial"/>
                <w:b w:val="0"/>
                <w:sz w:val="22"/>
                <w:szCs w:val="22"/>
                <w:u w:val="none"/>
              </w:rPr>
            </w:pPr>
          </w:p>
        </w:tc>
      </w:tr>
      <w:tr w:rsidR="00AB4C0D" w:rsidRPr="0087701B" w:rsidTr="00793C74">
        <w:tc>
          <w:tcPr>
            <w:tcW w:w="4518" w:type="dxa"/>
          </w:tcPr>
          <w:p w:rsidR="00AB4C0D" w:rsidRPr="0099192D" w:rsidRDefault="0099192D">
            <w:pPr>
              <w:widowControl/>
              <w:rPr>
                <w:rFonts w:cs="Arial"/>
                <w:szCs w:val="22"/>
              </w:rPr>
            </w:pPr>
            <w:r w:rsidRPr="0099192D">
              <w:rPr>
                <w:rFonts w:cs="Arial"/>
                <w:szCs w:val="22"/>
              </w:rPr>
              <w:t>Onartu dira.</w:t>
            </w:r>
          </w:p>
        </w:tc>
        <w:tc>
          <w:tcPr>
            <w:tcW w:w="4744" w:type="dxa"/>
          </w:tcPr>
          <w:p w:rsidR="00AB4C0D" w:rsidRPr="0099192D" w:rsidRDefault="0099192D">
            <w:pPr>
              <w:pStyle w:val="Ttulo5"/>
              <w:keepNext w:val="0"/>
              <w:widowControl/>
              <w:rPr>
                <w:rFonts w:cs="Arial"/>
                <w:b w:val="0"/>
                <w:sz w:val="22"/>
                <w:szCs w:val="22"/>
                <w:u w:val="none"/>
              </w:rPr>
            </w:pPr>
            <w:r w:rsidRPr="0099192D">
              <w:rPr>
                <w:rFonts w:cs="Arial"/>
                <w:b w:val="0"/>
                <w:sz w:val="22"/>
                <w:szCs w:val="22"/>
                <w:u w:val="none"/>
              </w:rPr>
              <w:t>Se aprueban.</w:t>
            </w:r>
          </w:p>
        </w:tc>
      </w:tr>
      <w:tr w:rsidR="0099192D" w:rsidRPr="0087701B" w:rsidTr="00793C74">
        <w:tc>
          <w:tcPr>
            <w:tcW w:w="4518" w:type="dxa"/>
          </w:tcPr>
          <w:p w:rsidR="0099192D" w:rsidRPr="0087701B" w:rsidRDefault="0099192D">
            <w:pPr>
              <w:widowControl/>
              <w:rPr>
                <w:rFonts w:cs="Arial"/>
                <w:szCs w:val="22"/>
                <w:u w:val="single"/>
              </w:rPr>
            </w:pPr>
          </w:p>
        </w:tc>
        <w:tc>
          <w:tcPr>
            <w:tcW w:w="4744" w:type="dxa"/>
          </w:tcPr>
          <w:p w:rsidR="0099192D" w:rsidRPr="0087701B" w:rsidRDefault="0099192D">
            <w:pPr>
              <w:pStyle w:val="Ttulo5"/>
              <w:keepNext w:val="0"/>
              <w:widowControl/>
              <w:rPr>
                <w:rFonts w:cs="Arial"/>
                <w:b w:val="0"/>
                <w:sz w:val="22"/>
                <w:szCs w:val="22"/>
              </w:rPr>
            </w:pPr>
          </w:p>
        </w:tc>
      </w:tr>
      <w:tr w:rsidR="0099192D" w:rsidRPr="0087701B" w:rsidTr="00793C74">
        <w:tc>
          <w:tcPr>
            <w:tcW w:w="4518" w:type="dxa"/>
          </w:tcPr>
          <w:p w:rsidR="0099192D" w:rsidRPr="0087701B" w:rsidRDefault="0099192D">
            <w:pPr>
              <w:widowControl/>
              <w:rPr>
                <w:rFonts w:cs="Arial"/>
                <w:szCs w:val="22"/>
                <w:u w:val="single"/>
              </w:rPr>
            </w:pPr>
          </w:p>
        </w:tc>
        <w:tc>
          <w:tcPr>
            <w:tcW w:w="4744" w:type="dxa"/>
          </w:tcPr>
          <w:p w:rsidR="0099192D" w:rsidRPr="0087701B" w:rsidRDefault="0099192D">
            <w:pPr>
              <w:pStyle w:val="Ttulo5"/>
              <w:keepNext w:val="0"/>
              <w:widowControl/>
              <w:rPr>
                <w:rFonts w:cs="Arial"/>
                <w:b w:val="0"/>
                <w:sz w:val="22"/>
                <w:szCs w:val="22"/>
              </w:rPr>
            </w:pPr>
          </w:p>
        </w:tc>
      </w:tr>
      <w:tr w:rsidR="00AB4C0D" w:rsidRPr="0087701B" w:rsidTr="00793C74">
        <w:tc>
          <w:tcPr>
            <w:tcW w:w="4518" w:type="dxa"/>
            <w:hideMark/>
          </w:tcPr>
          <w:p w:rsidR="00AB4C0D" w:rsidRPr="0087701B" w:rsidRDefault="00AB4C0D">
            <w:pPr>
              <w:widowControl/>
              <w:rPr>
                <w:rFonts w:cs="Arial"/>
                <w:szCs w:val="22"/>
                <w:u w:val="single"/>
              </w:rPr>
            </w:pPr>
            <w:r w:rsidRPr="0087701B">
              <w:rPr>
                <w:rFonts w:cs="Arial"/>
                <w:szCs w:val="22"/>
                <w:u w:val="single"/>
              </w:rPr>
              <w:t xml:space="preserve">2. ATALA </w:t>
            </w:r>
            <w:r w:rsidRPr="0087701B">
              <w:rPr>
                <w:rFonts w:cs="Arial"/>
                <w:szCs w:val="22"/>
              </w:rPr>
              <w:t>Mezuak eta jakinarazpenak.</w:t>
            </w:r>
          </w:p>
        </w:tc>
        <w:tc>
          <w:tcPr>
            <w:tcW w:w="4744" w:type="dxa"/>
            <w:hideMark/>
          </w:tcPr>
          <w:p w:rsidR="00AB4C0D" w:rsidRPr="0087701B" w:rsidRDefault="00AB4C0D">
            <w:pPr>
              <w:pStyle w:val="Ttulo5"/>
              <w:keepNext w:val="0"/>
              <w:widowControl/>
              <w:rPr>
                <w:rFonts w:cs="Arial"/>
                <w:b w:val="0"/>
                <w:sz w:val="22"/>
                <w:szCs w:val="22"/>
              </w:rPr>
            </w:pPr>
            <w:r w:rsidRPr="0087701B">
              <w:rPr>
                <w:rFonts w:cs="Arial"/>
                <w:b w:val="0"/>
                <w:sz w:val="22"/>
                <w:szCs w:val="22"/>
              </w:rPr>
              <w:t xml:space="preserve">PUNTO 2º </w:t>
            </w:r>
            <w:r w:rsidRPr="0087701B">
              <w:rPr>
                <w:rFonts w:cs="Arial"/>
                <w:b w:val="0"/>
                <w:sz w:val="22"/>
                <w:szCs w:val="22"/>
                <w:u w:val="none"/>
                <w:lang w:val="es-ES"/>
              </w:rPr>
              <w:t>Despachos y comunicaciones.</w:t>
            </w:r>
          </w:p>
        </w:tc>
      </w:tr>
      <w:tr w:rsidR="00AB4C0D" w:rsidRPr="0087701B" w:rsidTr="00793C74">
        <w:tc>
          <w:tcPr>
            <w:tcW w:w="4518" w:type="dxa"/>
            <w:hideMark/>
          </w:tcPr>
          <w:p w:rsidR="00AB4C0D" w:rsidRPr="00793C74" w:rsidRDefault="00AB4C0D" w:rsidP="0087701B">
            <w:pPr>
              <w:rPr>
                <w:szCs w:val="22"/>
                <w:u w:val="single"/>
              </w:rPr>
            </w:pPr>
            <w:r w:rsidRPr="00793C74">
              <w:rPr>
                <w:szCs w:val="22"/>
                <w:u w:val="single"/>
              </w:rPr>
              <w:t xml:space="preserve">Kontu-hartzailearen txostena aurrekontuaren egonkortasun eta finantza-iraunkortasun helburuak eta gastu-araua betetzeari buruzkoa. </w:t>
            </w:r>
          </w:p>
        </w:tc>
        <w:tc>
          <w:tcPr>
            <w:tcW w:w="4744" w:type="dxa"/>
            <w:hideMark/>
          </w:tcPr>
          <w:p w:rsidR="00AB4C0D" w:rsidRPr="00793C74" w:rsidRDefault="00AB4C0D" w:rsidP="0087701B">
            <w:pPr>
              <w:rPr>
                <w:szCs w:val="22"/>
                <w:u w:val="single"/>
              </w:rPr>
            </w:pPr>
            <w:r w:rsidRPr="00793C74">
              <w:rPr>
                <w:szCs w:val="22"/>
                <w:u w:val="single"/>
              </w:rPr>
              <w:t>Informe del Interventor de Fondos sobre cumplimiento de los objetivos de estabilidad presupuestaria, sostenibilidad financiera y regla del gasto.</w:t>
            </w:r>
          </w:p>
        </w:tc>
      </w:tr>
      <w:tr w:rsidR="00AB4C0D" w:rsidRPr="0087701B" w:rsidTr="00793C74">
        <w:tc>
          <w:tcPr>
            <w:tcW w:w="4518" w:type="dxa"/>
          </w:tcPr>
          <w:p w:rsidR="00AB4C0D" w:rsidRPr="0087701B" w:rsidRDefault="00AB4C0D">
            <w:pPr>
              <w:widowControl/>
              <w:rPr>
                <w:rFonts w:cs="Arial"/>
                <w:szCs w:val="22"/>
                <w:u w:val="single"/>
              </w:rPr>
            </w:pPr>
          </w:p>
        </w:tc>
        <w:tc>
          <w:tcPr>
            <w:tcW w:w="4744" w:type="dxa"/>
          </w:tcPr>
          <w:p w:rsidR="0099192D" w:rsidRPr="0087701B" w:rsidRDefault="0099192D">
            <w:pPr>
              <w:widowControl/>
              <w:rPr>
                <w:rFonts w:cs="Arial"/>
                <w:szCs w:val="22"/>
                <w:u w:val="single"/>
              </w:rPr>
            </w:pPr>
          </w:p>
        </w:tc>
      </w:tr>
    </w:tbl>
    <w:p w:rsidR="00767047" w:rsidRDefault="00767047" w:rsidP="00767047">
      <w:pPr>
        <w:jc w:val="center"/>
      </w:pPr>
    </w:p>
    <w:p w:rsidR="00767047" w:rsidRPr="0001599C" w:rsidRDefault="00767047" w:rsidP="00767047">
      <w:pPr>
        <w:rPr>
          <w:b/>
          <w:u w:val="single"/>
        </w:rPr>
      </w:pPr>
      <w:r>
        <w:rPr>
          <w:b/>
          <w:u w:val="single"/>
        </w:rPr>
        <w:t>I</w:t>
      </w:r>
      <w:r w:rsidRPr="0001599C">
        <w:rPr>
          <w:b/>
          <w:u w:val="single"/>
        </w:rPr>
        <w:t>nforme emitido por el Interventor sobre cumplimiento de los objetivos de estabilidad presupuesta</w:t>
      </w:r>
      <w:r>
        <w:rPr>
          <w:b/>
          <w:u w:val="single"/>
        </w:rPr>
        <w:t>ria y sostenibilidad financiera y regla de gasto con motivo de la aprobación de las modificaciones presupuestarias llevadas a cabo durante el ejercicio 2015 y que será comunicado al Pleno de la Corporación.</w:t>
      </w:r>
    </w:p>
    <w:p w:rsidR="00767047" w:rsidRDefault="00767047" w:rsidP="00767047">
      <w:pPr>
        <w:rPr>
          <w:b/>
        </w:rPr>
      </w:pPr>
    </w:p>
    <w:p w:rsidR="00767047" w:rsidRDefault="00767047" w:rsidP="00767047">
      <w:r>
        <w:t>“Al analizar el cumplimiento de los objetivos de estabilidad presupuestaria y sostenibilidad financiera y de la regla de gasto, por las modificaciones presupuestarias llevadas a cabo durante el ejercicio 2015, se ha comprobado que se incumple el objetivo de estabilidad presupuestaria.</w:t>
      </w:r>
    </w:p>
    <w:p w:rsidR="00767047" w:rsidRDefault="00767047" w:rsidP="00767047">
      <w:r>
        <w:t>El incumplimiento anterior, en principio, obliga al Ayuntamiento a formular un plan económico-financiero que permita en un año la corrección de tal situación.</w:t>
      </w:r>
    </w:p>
    <w:p w:rsidR="00767047" w:rsidRDefault="00767047" w:rsidP="00767047"/>
    <w:p w:rsidR="00767047" w:rsidRDefault="00767047" w:rsidP="00767047">
      <w:r>
        <w:t xml:space="preserve">En el caso en que el incumplimiento del objetivo de estabilidad presupuestaria se produzca como consecuencia de la utilización del remanente de tesorería, el plan económico-financiero </w:t>
      </w:r>
      <w:r w:rsidRPr="006230C4">
        <w:rPr>
          <w:b/>
        </w:rPr>
        <w:t>se sustituirá por la comunicación al Pleno de un informe de Intervención constatando tal circunstancia</w:t>
      </w:r>
      <w:r>
        <w:t>, y en el que se analice y avalúe la sostenibilidad financiera de la entidad. (Art. 5 de la Norma Foral 1/2013 y regla 1ª de la Instrucción aprobada el 19 de noviembre de 2013 por el Consejo de Diputados de Gipuzkoa)</w:t>
      </w:r>
    </w:p>
    <w:p w:rsidR="00767047" w:rsidRDefault="00767047" w:rsidP="00767047"/>
    <w:p w:rsidR="00767047" w:rsidRDefault="00767047" w:rsidP="00767047"/>
    <w:p w:rsidR="00767047" w:rsidRPr="002D1BF6" w:rsidRDefault="00767047" w:rsidP="00767047">
      <w:pPr>
        <w:rPr>
          <w:b/>
        </w:rPr>
      </w:pPr>
      <w:r w:rsidRPr="002D1BF6">
        <w:rPr>
          <w:b/>
        </w:rPr>
        <w:lastRenderedPageBreak/>
        <w:t>1.- Análisis del impacto producido por la utilización de Remanente de Tesorería para la financiación de modificaciones presupuestarias.</w:t>
      </w:r>
    </w:p>
    <w:p w:rsidR="00767047" w:rsidRDefault="00767047" w:rsidP="00767047"/>
    <w:p w:rsidR="00767047" w:rsidRDefault="00767047" w:rsidP="00767047">
      <w:r>
        <w:t>Por Decreto de Alcaldía de 2 de marzo de 2015, se aprobó el expediente de incorporación de remanentes por importe de 1.809.839,92 euros, totalmente financiado por remanente de tesorería.</w:t>
      </w:r>
    </w:p>
    <w:p w:rsidR="00767047" w:rsidRDefault="00767047" w:rsidP="00767047"/>
    <w:p w:rsidR="00767047" w:rsidRDefault="00767047" w:rsidP="00767047">
      <w:r>
        <w:t>Por acuerdo de Pleno celebrado el 30 de marzo de 2015 se aprobó el primer expediente de créditos adicionales por importe de 1.861.058,12 euros, totalmente financiado por remanente de tesorería.</w:t>
      </w:r>
    </w:p>
    <w:p w:rsidR="00767047" w:rsidRDefault="00767047" w:rsidP="00767047"/>
    <w:p w:rsidR="00767047" w:rsidRDefault="00767047" w:rsidP="00767047">
      <w:r>
        <w:t>Por acuerdo de Pleno celebrado el 23 de julio de 2015 se aprobó el segundo expediente de créditos adicionales por importe de 257.400,00 euros, totalmente financiado por remanente de tesorería.</w:t>
      </w:r>
    </w:p>
    <w:p w:rsidR="00767047" w:rsidRDefault="00767047" w:rsidP="00767047"/>
    <w:p w:rsidR="00767047" w:rsidRDefault="00767047" w:rsidP="00767047">
      <w:r>
        <w:t>Por acuerdo de Pleno celebrado el 1 de diciembre de 2015 se aprobó el tercer y último expediente de créditos adicionales por importe de 306.269,54 euros, totalmente financiado por remanente de tesorería.</w:t>
      </w:r>
    </w:p>
    <w:p w:rsidR="00767047" w:rsidRDefault="00767047" w:rsidP="00767047"/>
    <w:p w:rsidR="00767047" w:rsidRDefault="00767047" w:rsidP="00767047">
      <w:r>
        <w:t>Por acuerdo de Pleno celebrado el 13 de noviembre de 2015 se aprobó el primer y único expediente de créditos adicionales de la Fundación Residencia San Andrés por importe de 120.000,00 euros, totalmente financiado por remanente de tesorería.</w:t>
      </w:r>
    </w:p>
    <w:p w:rsidR="00767047" w:rsidRDefault="00767047" w:rsidP="00767047"/>
    <w:p w:rsidR="00767047" w:rsidRDefault="00767047" w:rsidP="00767047"/>
    <w:p w:rsidR="00767047" w:rsidRDefault="00767047" w:rsidP="00767047"/>
    <w:p w:rsidR="00767047" w:rsidRDefault="00767047" w:rsidP="00767047"/>
    <w:p w:rsidR="00767047" w:rsidRDefault="00767047" w:rsidP="00767047"/>
    <w:p w:rsidR="00767047" w:rsidRDefault="00767047" w:rsidP="00767047"/>
    <w:p w:rsidR="00767047" w:rsidRDefault="00767047" w:rsidP="00767047">
      <w:r>
        <w:t>En el siguiente cuadro se recogen los estados consolidados de ingresos y gastos correspondientes a los presupuestos del Ayuntamiento y sus Organismos Autónomos, incluidas las modificaciones llevadas a cabo durante el ejercicio.</w:t>
      </w:r>
    </w:p>
    <w:p w:rsidR="002D1BF6" w:rsidRDefault="002D1BF6" w:rsidP="00767047"/>
    <w:p w:rsidR="002D1BF6" w:rsidRDefault="002D1BF6" w:rsidP="00767047"/>
    <w:p w:rsidR="002D1BF6" w:rsidRDefault="002D1BF6" w:rsidP="00767047"/>
    <w:p w:rsidR="002D1BF6" w:rsidRDefault="002D1BF6" w:rsidP="00767047"/>
    <w:p w:rsidR="00767047" w:rsidRDefault="00767047" w:rsidP="00767047"/>
    <w:tbl>
      <w:tblPr>
        <w:tblW w:w="0" w:type="auto"/>
        <w:tblInd w:w="108" w:type="dxa"/>
        <w:tblLook w:val="01E0" w:firstRow="1" w:lastRow="1" w:firstColumn="1" w:lastColumn="1" w:noHBand="0" w:noVBand="0"/>
      </w:tblPr>
      <w:tblGrid>
        <w:gridCol w:w="630"/>
        <w:gridCol w:w="2258"/>
        <w:gridCol w:w="1336"/>
        <w:gridCol w:w="629"/>
        <w:gridCol w:w="2207"/>
        <w:gridCol w:w="1336"/>
      </w:tblGrid>
      <w:tr w:rsidR="00767047" w:rsidTr="00767047">
        <w:tc>
          <w:tcPr>
            <w:tcW w:w="4253" w:type="dxa"/>
            <w:gridSpan w:val="3"/>
            <w:shd w:val="clear" w:color="auto" w:fill="auto"/>
            <w:tcMar>
              <w:left w:w="28" w:type="dxa"/>
              <w:right w:w="28" w:type="dxa"/>
            </w:tcMar>
          </w:tcPr>
          <w:p w:rsidR="00767047" w:rsidRDefault="00767047" w:rsidP="00767047">
            <w:pPr>
              <w:jc w:val="center"/>
            </w:pPr>
            <w:r>
              <w:lastRenderedPageBreak/>
              <w:t>INGRESOS</w:t>
            </w:r>
          </w:p>
        </w:tc>
        <w:tc>
          <w:tcPr>
            <w:tcW w:w="4199" w:type="dxa"/>
            <w:gridSpan w:val="3"/>
            <w:shd w:val="clear" w:color="auto" w:fill="auto"/>
            <w:tcMar>
              <w:left w:w="28" w:type="dxa"/>
              <w:right w:w="28" w:type="dxa"/>
            </w:tcMar>
          </w:tcPr>
          <w:p w:rsidR="00767047" w:rsidRDefault="00767047" w:rsidP="00767047">
            <w:pPr>
              <w:jc w:val="center"/>
            </w:pPr>
            <w:r>
              <w:t>GASTOS</w:t>
            </w:r>
          </w:p>
        </w:tc>
      </w:tr>
      <w:tr w:rsidR="00767047" w:rsidTr="00767047">
        <w:tc>
          <w:tcPr>
            <w:tcW w:w="634" w:type="dxa"/>
            <w:shd w:val="clear" w:color="auto" w:fill="auto"/>
            <w:tcMar>
              <w:left w:w="28" w:type="dxa"/>
              <w:right w:w="28" w:type="dxa"/>
            </w:tcMar>
          </w:tcPr>
          <w:p w:rsidR="00767047" w:rsidRDefault="00767047" w:rsidP="00767047"/>
        </w:tc>
        <w:tc>
          <w:tcPr>
            <w:tcW w:w="2283" w:type="dxa"/>
            <w:shd w:val="clear" w:color="auto" w:fill="auto"/>
            <w:tcMar>
              <w:left w:w="28" w:type="dxa"/>
              <w:right w:w="28" w:type="dxa"/>
            </w:tcMar>
          </w:tcPr>
          <w:p w:rsidR="00767047" w:rsidRDefault="00767047" w:rsidP="00767047"/>
        </w:tc>
        <w:tc>
          <w:tcPr>
            <w:tcW w:w="1336" w:type="dxa"/>
            <w:shd w:val="clear" w:color="auto" w:fill="auto"/>
            <w:tcMar>
              <w:left w:w="28" w:type="dxa"/>
              <w:right w:w="28" w:type="dxa"/>
            </w:tcMar>
          </w:tcPr>
          <w:p w:rsidR="00767047" w:rsidRDefault="00767047" w:rsidP="00767047"/>
        </w:tc>
        <w:tc>
          <w:tcPr>
            <w:tcW w:w="633" w:type="dxa"/>
            <w:shd w:val="clear" w:color="auto" w:fill="auto"/>
            <w:tcMar>
              <w:left w:w="28" w:type="dxa"/>
              <w:right w:w="28" w:type="dxa"/>
            </w:tcMar>
          </w:tcPr>
          <w:p w:rsidR="00767047" w:rsidRDefault="00767047" w:rsidP="00767047"/>
        </w:tc>
        <w:tc>
          <w:tcPr>
            <w:tcW w:w="2230" w:type="dxa"/>
            <w:shd w:val="clear" w:color="auto" w:fill="auto"/>
            <w:tcMar>
              <w:left w:w="28" w:type="dxa"/>
              <w:right w:w="28" w:type="dxa"/>
            </w:tcMar>
          </w:tcPr>
          <w:p w:rsidR="00767047" w:rsidRDefault="00767047" w:rsidP="00767047"/>
        </w:tc>
        <w:tc>
          <w:tcPr>
            <w:tcW w:w="1336" w:type="dxa"/>
            <w:shd w:val="clear" w:color="auto" w:fill="auto"/>
            <w:tcMar>
              <w:left w:w="28" w:type="dxa"/>
              <w:right w:w="28" w:type="dxa"/>
            </w:tcMar>
          </w:tcPr>
          <w:p w:rsidR="00767047" w:rsidRDefault="00767047" w:rsidP="00767047"/>
        </w:tc>
      </w:tr>
      <w:tr w:rsidR="00767047" w:rsidTr="00767047">
        <w:tc>
          <w:tcPr>
            <w:tcW w:w="634" w:type="dxa"/>
            <w:tcBorders>
              <w:left w:val="single" w:sz="2" w:space="0" w:color="auto"/>
              <w:bottom w:val="single" w:sz="4" w:space="0" w:color="auto"/>
              <w:right w:val="single" w:sz="4" w:space="0" w:color="auto"/>
            </w:tcBorders>
            <w:shd w:val="clear" w:color="auto" w:fill="auto"/>
            <w:tcMar>
              <w:left w:w="28" w:type="dxa"/>
              <w:right w:w="28" w:type="dxa"/>
            </w:tcMar>
            <w:vAlign w:val="center"/>
          </w:tcPr>
          <w:p w:rsidR="00767047" w:rsidRDefault="00767047" w:rsidP="00767047">
            <w:pPr>
              <w:jc w:val="center"/>
            </w:pPr>
            <w:r>
              <w:t>CAP</w:t>
            </w:r>
          </w:p>
        </w:tc>
        <w:tc>
          <w:tcPr>
            <w:tcW w:w="228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67047" w:rsidRDefault="00767047" w:rsidP="00767047">
            <w:pPr>
              <w:jc w:val="center"/>
            </w:pPr>
            <w:r>
              <w:t>Denominación</w:t>
            </w:r>
          </w:p>
        </w:tc>
        <w:tc>
          <w:tcPr>
            <w:tcW w:w="1336" w:type="dxa"/>
            <w:tcBorders>
              <w:left w:val="single" w:sz="4" w:space="0" w:color="auto"/>
              <w:bottom w:val="single" w:sz="4" w:space="0" w:color="auto"/>
              <w:right w:val="single" w:sz="18" w:space="0" w:color="auto"/>
            </w:tcBorders>
            <w:shd w:val="clear" w:color="auto" w:fill="auto"/>
            <w:tcMar>
              <w:left w:w="28" w:type="dxa"/>
              <w:right w:w="28" w:type="dxa"/>
            </w:tcMar>
            <w:vAlign w:val="center"/>
          </w:tcPr>
          <w:p w:rsidR="00767047" w:rsidRDefault="00767047" w:rsidP="00767047">
            <w:pPr>
              <w:jc w:val="center"/>
            </w:pPr>
            <w:r>
              <w:t>Importe</w:t>
            </w:r>
          </w:p>
        </w:tc>
        <w:tc>
          <w:tcPr>
            <w:tcW w:w="633" w:type="dxa"/>
            <w:tcBorders>
              <w:left w:val="single" w:sz="18" w:space="0" w:color="auto"/>
              <w:bottom w:val="single" w:sz="4" w:space="0" w:color="auto"/>
              <w:right w:val="single" w:sz="2" w:space="0" w:color="auto"/>
            </w:tcBorders>
            <w:shd w:val="clear" w:color="auto" w:fill="auto"/>
            <w:tcMar>
              <w:left w:w="28" w:type="dxa"/>
              <w:right w:w="28" w:type="dxa"/>
            </w:tcMar>
            <w:vAlign w:val="center"/>
          </w:tcPr>
          <w:p w:rsidR="00767047" w:rsidRDefault="00767047" w:rsidP="00767047">
            <w:pPr>
              <w:jc w:val="center"/>
            </w:pPr>
            <w:r>
              <w:t>CAP</w:t>
            </w:r>
          </w:p>
        </w:tc>
        <w:tc>
          <w:tcPr>
            <w:tcW w:w="2230" w:type="dxa"/>
            <w:tcBorders>
              <w:left w:val="single" w:sz="2" w:space="0" w:color="auto"/>
              <w:bottom w:val="single" w:sz="4" w:space="0" w:color="auto"/>
              <w:right w:val="single" w:sz="2" w:space="0" w:color="auto"/>
            </w:tcBorders>
            <w:shd w:val="clear" w:color="auto" w:fill="auto"/>
            <w:tcMar>
              <w:left w:w="28" w:type="dxa"/>
              <w:right w:w="28" w:type="dxa"/>
            </w:tcMar>
            <w:vAlign w:val="center"/>
          </w:tcPr>
          <w:p w:rsidR="00767047" w:rsidRDefault="00767047" w:rsidP="00767047">
            <w:pPr>
              <w:jc w:val="center"/>
            </w:pPr>
            <w:r>
              <w:t>Denominación</w:t>
            </w:r>
          </w:p>
        </w:tc>
        <w:tc>
          <w:tcPr>
            <w:tcW w:w="1336" w:type="dxa"/>
            <w:tcBorders>
              <w:left w:val="single" w:sz="2" w:space="0" w:color="auto"/>
              <w:bottom w:val="single" w:sz="4" w:space="0" w:color="auto"/>
              <w:right w:val="single" w:sz="2" w:space="0" w:color="auto"/>
            </w:tcBorders>
            <w:shd w:val="clear" w:color="auto" w:fill="auto"/>
            <w:tcMar>
              <w:left w:w="28" w:type="dxa"/>
              <w:right w:w="28" w:type="dxa"/>
            </w:tcMar>
            <w:vAlign w:val="center"/>
          </w:tcPr>
          <w:p w:rsidR="00767047" w:rsidRDefault="00767047" w:rsidP="00767047">
            <w:pPr>
              <w:jc w:val="center"/>
            </w:pPr>
            <w:r>
              <w:t>Importe</w:t>
            </w:r>
          </w:p>
        </w:tc>
      </w:tr>
      <w:tr w:rsidR="00767047" w:rsidTr="00767047">
        <w:tc>
          <w:tcPr>
            <w:tcW w:w="634" w:type="dxa"/>
            <w:tcBorders>
              <w:top w:val="single" w:sz="4" w:space="0" w:color="auto"/>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1</w:t>
            </w:r>
          </w:p>
        </w:tc>
        <w:tc>
          <w:tcPr>
            <w:tcW w:w="2283"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767047" w:rsidRDefault="00767047" w:rsidP="00767047">
            <w:r>
              <w:t>Imp. directos</w:t>
            </w:r>
          </w:p>
        </w:tc>
        <w:tc>
          <w:tcPr>
            <w:tcW w:w="1336" w:type="dxa"/>
            <w:tcBorders>
              <w:top w:val="single" w:sz="4" w:space="0" w:color="auto"/>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7.9</w:t>
            </w:r>
            <w:r>
              <w:rPr>
                <w:sz w:val="20"/>
              </w:rPr>
              <w:t>84</w:t>
            </w:r>
            <w:r w:rsidRPr="00A41C8C">
              <w:rPr>
                <w:sz w:val="20"/>
              </w:rPr>
              <w:t>.</w:t>
            </w:r>
            <w:r>
              <w:rPr>
                <w:sz w:val="20"/>
              </w:rPr>
              <w:t>080</w:t>
            </w:r>
            <w:r w:rsidRPr="00A41C8C">
              <w:rPr>
                <w:sz w:val="20"/>
              </w:rPr>
              <w:t>,00</w:t>
            </w:r>
          </w:p>
        </w:tc>
        <w:tc>
          <w:tcPr>
            <w:tcW w:w="633" w:type="dxa"/>
            <w:tcBorders>
              <w:top w:val="single" w:sz="4" w:space="0" w:color="auto"/>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1</w:t>
            </w:r>
          </w:p>
        </w:tc>
        <w:tc>
          <w:tcPr>
            <w:tcW w:w="2230" w:type="dxa"/>
            <w:tcBorders>
              <w:top w:val="single" w:sz="4" w:space="0" w:color="auto"/>
              <w:left w:val="single" w:sz="2" w:space="0" w:color="auto"/>
              <w:right w:val="single" w:sz="2" w:space="0" w:color="auto"/>
            </w:tcBorders>
            <w:shd w:val="clear" w:color="auto" w:fill="auto"/>
            <w:tcMar>
              <w:left w:w="28" w:type="dxa"/>
              <w:right w:w="28" w:type="dxa"/>
            </w:tcMar>
            <w:vAlign w:val="center"/>
          </w:tcPr>
          <w:p w:rsidR="00767047" w:rsidRDefault="00767047" w:rsidP="00767047">
            <w:r>
              <w:t>Personal</w:t>
            </w:r>
          </w:p>
        </w:tc>
        <w:tc>
          <w:tcPr>
            <w:tcW w:w="1336" w:type="dxa"/>
            <w:tcBorders>
              <w:top w:val="single" w:sz="4" w:space="0" w:color="auto"/>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14.</w:t>
            </w:r>
            <w:r>
              <w:rPr>
                <w:sz w:val="20"/>
              </w:rPr>
              <w:t>834</w:t>
            </w:r>
            <w:r w:rsidRPr="00A41C8C">
              <w:rPr>
                <w:sz w:val="20"/>
              </w:rPr>
              <w:t>.</w:t>
            </w:r>
            <w:r>
              <w:rPr>
                <w:sz w:val="20"/>
              </w:rPr>
              <w:t>648</w:t>
            </w:r>
            <w:r w:rsidRPr="00A41C8C">
              <w:rPr>
                <w:sz w:val="20"/>
              </w:rPr>
              <w:t>,</w:t>
            </w:r>
            <w:r>
              <w:rPr>
                <w:sz w:val="20"/>
              </w:rPr>
              <w:t>33</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2</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Imp. indirectos</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100.000,00</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2</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Compra bienes-servic</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1</w:t>
            </w:r>
            <w:r>
              <w:rPr>
                <w:sz w:val="20"/>
              </w:rPr>
              <w:t>1</w:t>
            </w:r>
            <w:r w:rsidRPr="00A41C8C">
              <w:rPr>
                <w:sz w:val="20"/>
              </w:rPr>
              <w:t>.</w:t>
            </w:r>
            <w:r>
              <w:rPr>
                <w:sz w:val="20"/>
              </w:rPr>
              <w:t>056</w:t>
            </w:r>
            <w:r w:rsidRPr="00A41C8C">
              <w:rPr>
                <w:sz w:val="20"/>
              </w:rPr>
              <w:t>.</w:t>
            </w:r>
            <w:r>
              <w:rPr>
                <w:sz w:val="20"/>
              </w:rPr>
              <w:t>084</w:t>
            </w:r>
            <w:r w:rsidRPr="00A41C8C">
              <w:rPr>
                <w:sz w:val="20"/>
              </w:rPr>
              <w:t>,</w:t>
            </w:r>
            <w:r>
              <w:rPr>
                <w:sz w:val="20"/>
              </w:rPr>
              <w:t>47</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3</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Tasa y precios</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4.199.685,16</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3</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Intereses</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173.838,77</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4</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Transferencias ctes.</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21</w:t>
            </w:r>
            <w:r w:rsidRPr="00A41C8C">
              <w:rPr>
                <w:sz w:val="20"/>
              </w:rPr>
              <w:t>.</w:t>
            </w:r>
            <w:r>
              <w:rPr>
                <w:sz w:val="20"/>
              </w:rPr>
              <w:t>335</w:t>
            </w:r>
            <w:r w:rsidRPr="00A41C8C">
              <w:rPr>
                <w:sz w:val="20"/>
              </w:rPr>
              <w:t>.</w:t>
            </w:r>
            <w:r>
              <w:rPr>
                <w:sz w:val="20"/>
              </w:rPr>
              <w:t>971</w:t>
            </w:r>
            <w:r w:rsidRPr="00A41C8C">
              <w:rPr>
                <w:sz w:val="20"/>
              </w:rPr>
              <w:t>,</w:t>
            </w:r>
            <w:r>
              <w:rPr>
                <w:sz w:val="20"/>
              </w:rPr>
              <w:t>21</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4</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Transferencias ctes.</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5</w:t>
            </w:r>
            <w:r w:rsidRPr="00A41C8C">
              <w:rPr>
                <w:sz w:val="20"/>
              </w:rPr>
              <w:t>.</w:t>
            </w:r>
            <w:r>
              <w:rPr>
                <w:sz w:val="20"/>
              </w:rPr>
              <w:t>5</w:t>
            </w:r>
            <w:r w:rsidRPr="00A41C8C">
              <w:rPr>
                <w:sz w:val="20"/>
              </w:rPr>
              <w:t>28.</w:t>
            </w:r>
            <w:r>
              <w:rPr>
                <w:sz w:val="20"/>
              </w:rPr>
              <w:t>419</w:t>
            </w:r>
            <w:r w:rsidRPr="00A41C8C">
              <w:rPr>
                <w:sz w:val="20"/>
              </w:rPr>
              <w:t>,</w:t>
            </w:r>
            <w:r>
              <w:rPr>
                <w:sz w:val="20"/>
              </w:rPr>
              <w:t>91</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5</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Ingresos patrimoniales</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260.659,54</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6</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Enajenación inv.</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0,00</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6</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Inversiones reales</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6</w:t>
            </w:r>
            <w:r w:rsidRPr="00A41C8C">
              <w:rPr>
                <w:sz w:val="20"/>
              </w:rPr>
              <w:t>.</w:t>
            </w:r>
            <w:r>
              <w:rPr>
                <w:sz w:val="20"/>
              </w:rPr>
              <w:t>302</w:t>
            </w:r>
            <w:r w:rsidRPr="00A41C8C">
              <w:rPr>
                <w:sz w:val="20"/>
              </w:rPr>
              <w:t>.</w:t>
            </w:r>
            <w:r>
              <w:rPr>
                <w:sz w:val="20"/>
              </w:rPr>
              <w:t>346</w:t>
            </w:r>
            <w:r w:rsidRPr="00A41C8C">
              <w:rPr>
                <w:sz w:val="20"/>
              </w:rPr>
              <w:t>,</w:t>
            </w:r>
            <w:r>
              <w:rPr>
                <w:sz w:val="20"/>
              </w:rPr>
              <w:t>43</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7</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Transferencias  capital</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2.688.700,00</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7</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Transferencias capital</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1.270</w:t>
            </w:r>
            <w:r w:rsidRPr="00A41C8C">
              <w:rPr>
                <w:sz w:val="20"/>
              </w:rPr>
              <w:t>.</w:t>
            </w:r>
            <w:r>
              <w:rPr>
                <w:sz w:val="20"/>
              </w:rPr>
              <w:t>951</w:t>
            </w:r>
            <w:r w:rsidRPr="00A41C8C">
              <w:rPr>
                <w:sz w:val="20"/>
              </w:rPr>
              <w:t>,</w:t>
            </w:r>
            <w:r>
              <w:rPr>
                <w:sz w:val="20"/>
              </w:rPr>
              <w:t>26</w:t>
            </w:r>
          </w:p>
        </w:tc>
      </w:tr>
      <w:tr w:rsidR="00767047" w:rsidTr="00767047">
        <w:tc>
          <w:tcPr>
            <w:tcW w:w="2917" w:type="dxa"/>
            <w:gridSpan w:val="2"/>
            <w:tcBorders>
              <w:top w:val="single" w:sz="2" w:space="0" w:color="auto"/>
              <w:left w:val="single" w:sz="2" w:space="0" w:color="auto"/>
              <w:bottom w:val="single" w:sz="2" w:space="0" w:color="auto"/>
              <w:right w:val="single" w:sz="4" w:space="0" w:color="auto"/>
            </w:tcBorders>
            <w:shd w:val="clear" w:color="auto" w:fill="auto"/>
            <w:tcMar>
              <w:left w:w="28" w:type="dxa"/>
              <w:right w:w="28" w:type="dxa"/>
            </w:tcMar>
            <w:vAlign w:val="center"/>
          </w:tcPr>
          <w:p w:rsidR="00767047" w:rsidRDefault="00767047" w:rsidP="00767047">
            <w:pPr>
              <w:jc w:val="right"/>
            </w:pPr>
            <w:r>
              <w:t>Total ingresos( C1º – C7º )</w:t>
            </w:r>
          </w:p>
        </w:tc>
        <w:tc>
          <w:tcPr>
            <w:tcW w:w="1336" w:type="dxa"/>
            <w:tcBorders>
              <w:top w:val="single" w:sz="2" w:space="0" w:color="auto"/>
              <w:left w:val="single" w:sz="4" w:space="0" w:color="auto"/>
              <w:bottom w:val="single" w:sz="2"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3</w:t>
            </w:r>
            <w:r>
              <w:rPr>
                <w:sz w:val="20"/>
              </w:rPr>
              <w:t>6</w:t>
            </w:r>
            <w:r w:rsidRPr="00A41C8C">
              <w:rPr>
                <w:sz w:val="20"/>
              </w:rPr>
              <w:t>.</w:t>
            </w:r>
            <w:r>
              <w:rPr>
                <w:sz w:val="20"/>
              </w:rPr>
              <w:t>569</w:t>
            </w:r>
            <w:r w:rsidRPr="00A41C8C">
              <w:rPr>
                <w:sz w:val="20"/>
              </w:rPr>
              <w:t>.</w:t>
            </w:r>
            <w:r>
              <w:rPr>
                <w:sz w:val="20"/>
              </w:rPr>
              <w:t>095</w:t>
            </w:r>
            <w:r w:rsidRPr="00A41C8C">
              <w:rPr>
                <w:sz w:val="20"/>
              </w:rPr>
              <w:t>,</w:t>
            </w:r>
            <w:r>
              <w:rPr>
                <w:sz w:val="20"/>
              </w:rPr>
              <w:t>91</w:t>
            </w:r>
          </w:p>
        </w:tc>
        <w:tc>
          <w:tcPr>
            <w:tcW w:w="2863" w:type="dxa"/>
            <w:gridSpan w:val="2"/>
            <w:tcBorders>
              <w:top w:val="single" w:sz="2" w:space="0" w:color="auto"/>
              <w:left w:val="single" w:sz="18" w:space="0" w:color="auto"/>
              <w:bottom w:val="single" w:sz="2" w:space="0" w:color="auto"/>
              <w:right w:val="single" w:sz="2" w:space="0" w:color="auto"/>
            </w:tcBorders>
            <w:shd w:val="clear" w:color="auto" w:fill="auto"/>
            <w:tcMar>
              <w:left w:w="28" w:type="dxa"/>
              <w:right w:w="28" w:type="dxa"/>
            </w:tcMar>
            <w:vAlign w:val="center"/>
          </w:tcPr>
          <w:p w:rsidR="00767047" w:rsidRDefault="00767047" w:rsidP="00767047">
            <w:pPr>
              <w:jc w:val="right"/>
            </w:pPr>
            <w:r>
              <w:t>Total gastos( C1º - C7º )</w:t>
            </w:r>
          </w:p>
        </w:tc>
        <w:tc>
          <w:tcPr>
            <w:tcW w:w="133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3</w:t>
            </w:r>
            <w:r>
              <w:rPr>
                <w:sz w:val="20"/>
              </w:rPr>
              <w:t>9</w:t>
            </w:r>
            <w:r w:rsidRPr="00A41C8C">
              <w:rPr>
                <w:sz w:val="20"/>
              </w:rPr>
              <w:t>.</w:t>
            </w:r>
            <w:r>
              <w:rPr>
                <w:sz w:val="20"/>
              </w:rPr>
              <w:t>166</w:t>
            </w:r>
            <w:r w:rsidRPr="00A41C8C">
              <w:rPr>
                <w:sz w:val="20"/>
              </w:rPr>
              <w:t>.</w:t>
            </w:r>
            <w:r>
              <w:rPr>
                <w:sz w:val="20"/>
              </w:rPr>
              <w:t>289</w:t>
            </w:r>
            <w:r w:rsidRPr="00A41C8C">
              <w:rPr>
                <w:sz w:val="20"/>
              </w:rPr>
              <w:t>,</w:t>
            </w:r>
            <w:r>
              <w:rPr>
                <w:sz w:val="20"/>
              </w:rPr>
              <w:t>17</w:t>
            </w:r>
          </w:p>
        </w:tc>
      </w:tr>
      <w:tr w:rsidR="00767047" w:rsidRPr="00A41C8C" w:rsidTr="00767047">
        <w:tc>
          <w:tcPr>
            <w:tcW w:w="2917" w:type="dxa"/>
            <w:gridSpan w:val="2"/>
            <w:tcBorders>
              <w:top w:val="single" w:sz="2" w:space="0" w:color="auto"/>
              <w:left w:val="single" w:sz="2" w:space="0" w:color="auto"/>
              <w:bottom w:val="single" w:sz="2" w:space="0" w:color="auto"/>
              <w:right w:val="single" w:sz="4" w:space="0" w:color="auto"/>
            </w:tcBorders>
            <w:shd w:val="clear" w:color="auto" w:fill="auto"/>
            <w:tcMar>
              <w:left w:w="28" w:type="dxa"/>
              <w:right w:w="28" w:type="dxa"/>
            </w:tcMar>
            <w:vAlign w:val="center"/>
          </w:tcPr>
          <w:p w:rsidR="00767047" w:rsidRPr="00A41C8C" w:rsidRDefault="00767047" w:rsidP="00767047">
            <w:pPr>
              <w:rPr>
                <w:b/>
              </w:rPr>
            </w:pPr>
            <w:r w:rsidRPr="00A41C8C">
              <w:rPr>
                <w:b/>
              </w:rPr>
              <w:t xml:space="preserve">Déficit </w:t>
            </w:r>
          </w:p>
        </w:tc>
        <w:tc>
          <w:tcPr>
            <w:tcW w:w="1336" w:type="dxa"/>
            <w:tcBorders>
              <w:top w:val="single" w:sz="2" w:space="0" w:color="auto"/>
              <w:left w:val="single" w:sz="4" w:space="0" w:color="auto"/>
              <w:bottom w:val="single" w:sz="2"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b/>
                <w:sz w:val="20"/>
              </w:rPr>
            </w:pPr>
            <w:r>
              <w:rPr>
                <w:b/>
                <w:sz w:val="20"/>
              </w:rPr>
              <w:t>2.597.193</w:t>
            </w:r>
            <w:r w:rsidRPr="00A41C8C">
              <w:rPr>
                <w:b/>
                <w:sz w:val="20"/>
              </w:rPr>
              <w:t>,</w:t>
            </w:r>
            <w:r>
              <w:rPr>
                <w:b/>
                <w:sz w:val="20"/>
              </w:rPr>
              <w:t>26</w:t>
            </w:r>
          </w:p>
        </w:tc>
        <w:tc>
          <w:tcPr>
            <w:tcW w:w="2863" w:type="dxa"/>
            <w:gridSpan w:val="2"/>
            <w:tcBorders>
              <w:top w:val="single" w:sz="2" w:space="0" w:color="auto"/>
              <w:left w:val="single" w:sz="18"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rPr>
                <w:b/>
              </w:rPr>
            </w:pPr>
            <w:r w:rsidRPr="00A41C8C">
              <w:rPr>
                <w:b/>
              </w:rPr>
              <w:t>Superávit</w:t>
            </w:r>
          </w:p>
        </w:tc>
        <w:tc>
          <w:tcPr>
            <w:tcW w:w="1336"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b/>
                <w:sz w:val="20"/>
              </w:rPr>
            </w:pPr>
            <w:r>
              <w:rPr>
                <w:b/>
                <w:sz w:val="20"/>
              </w:rPr>
              <w:t>0</w:t>
            </w:r>
            <w:r w:rsidRPr="00A41C8C">
              <w:rPr>
                <w:b/>
                <w:sz w:val="20"/>
              </w:rPr>
              <w:t>,</w:t>
            </w:r>
            <w:r>
              <w:rPr>
                <w:b/>
                <w:sz w:val="20"/>
              </w:rPr>
              <w:t>00</w:t>
            </w:r>
          </w:p>
        </w:tc>
      </w:tr>
      <w:tr w:rsidR="00767047" w:rsidTr="00767047">
        <w:tc>
          <w:tcPr>
            <w:tcW w:w="634" w:type="dxa"/>
            <w:tcBorders>
              <w:left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8</w:t>
            </w:r>
          </w:p>
        </w:tc>
        <w:tc>
          <w:tcPr>
            <w:tcW w:w="2283" w:type="dxa"/>
            <w:tcBorders>
              <w:left w:val="single" w:sz="4" w:space="0" w:color="auto"/>
              <w:right w:val="single" w:sz="4" w:space="0" w:color="auto"/>
            </w:tcBorders>
            <w:shd w:val="clear" w:color="auto" w:fill="auto"/>
            <w:tcMar>
              <w:left w:w="28" w:type="dxa"/>
              <w:right w:w="28" w:type="dxa"/>
            </w:tcMar>
            <w:vAlign w:val="center"/>
          </w:tcPr>
          <w:p w:rsidR="00767047" w:rsidRDefault="00767047" w:rsidP="00767047">
            <w:r>
              <w:t>Activos financieros</w:t>
            </w:r>
          </w:p>
        </w:tc>
        <w:tc>
          <w:tcPr>
            <w:tcW w:w="1336" w:type="dxa"/>
            <w:tcBorders>
              <w:left w:val="single" w:sz="4"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4.492</w:t>
            </w:r>
            <w:r w:rsidRPr="00A41C8C">
              <w:rPr>
                <w:sz w:val="20"/>
              </w:rPr>
              <w:t>.</w:t>
            </w:r>
            <w:r>
              <w:rPr>
                <w:sz w:val="20"/>
              </w:rPr>
              <w:t>704</w:t>
            </w:r>
            <w:r w:rsidRPr="00A41C8C">
              <w:rPr>
                <w:sz w:val="20"/>
              </w:rPr>
              <w:t>,</w:t>
            </w:r>
            <w:r>
              <w:rPr>
                <w:sz w:val="20"/>
              </w:rPr>
              <w:t>10</w:t>
            </w:r>
          </w:p>
        </w:tc>
        <w:tc>
          <w:tcPr>
            <w:tcW w:w="633" w:type="dxa"/>
            <w:tcBorders>
              <w:left w:val="single" w:sz="18" w:space="0" w:color="auto"/>
              <w:right w:val="single" w:sz="2" w:space="0" w:color="auto"/>
            </w:tcBorders>
            <w:shd w:val="clear" w:color="auto" w:fill="auto"/>
            <w:tcMar>
              <w:left w:w="28" w:type="dxa"/>
              <w:right w:w="28" w:type="dxa"/>
            </w:tcMar>
            <w:vAlign w:val="center"/>
          </w:tcPr>
          <w:p w:rsidR="00767047" w:rsidRDefault="00767047" w:rsidP="00767047">
            <w:pPr>
              <w:jc w:val="center"/>
            </w:pPr>
            <w:r>
              <w:t>8</w:t>
            </w:r>
          </w:p>
        </w:tc>
        <w:tc>
          <w:tcPr>
            <w:tcW w:w="2230" w:type="dxa"/>
            <w:tcBorders>
              <w:left w:val="single" w:sz="2" w:space="0" w:color="auto"/>
              <w:right w:val="single" w:sz="2" w:space="0" w:color="auto"/>
            </w:tcBorders>
            <w:shd w:val="clear" w:color="auto" w:fill="auto"/>
            <w:tcMar>
              <w:left w:w="28" w:type="dxa"/>
              <w:right w:w="28" w:type="dxa"/>
            </w:tcMar>
            <w:vAlign w:val="center"/>
          </w:tcPr>
          <w:p w:rsidR="00767047" w:rsidRDefault="00767047" w:rsidP="00767047">
            <w:r>
              <w:t>Activos financieros</w:t>
            </w:r>
          </w:p>
        </w:tc>
        <w:tc>
          <w:tcPr>
            <w:tcW w:w="1336" w:type="dxa"/>
            <w:tcBorders>
              <w:left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76.018,00</w:t>
            </w:r>
          </w:p>
        </w:tc>
      </w:tr>
      <w:tr w:rsidR="00767047" w:rsidTr="00767047">
        <w:tc>
          <w:tcPr>
            <w:tcW w:w="634" w:type="dxa"/>
            <w:tcBorders>
              <w:left w:val="single" w:sz="2" w:space="0" w:color="auto"/>
              <w:bottom w:val="single" w:sz="2" w:space="0" w:color="auto"/>
              <w:right w:val="single" w:sz="4" w:space="0" w:color="auto"/>
            </w:tcBorders>
            <w:shd w:val="clear" w:color="auto" w:fill="auto"/>
            <w:tcMar>
              <w:left w:w="28" w:type="dxa"/>
              <w:right w:w="28" w:type="dxa"/>
            </w:tcMar>
            <w:vAlign w:val="center"/>
          </w:tcPr>
          <w:p w:rsidR="00767047" w:rsidRDefault="00767047" w:rsidP="00767047">
            <w:pPr>
              <w:jc w:val="center"/>
            </w:pPr>
            <w:r>
              <w:t>9</w:t>
            </w:r>
          </w:p>
        </w:tc>
        <w:tc>
          <w:tcPr>
            <w:tcW w:w="2283" w:type="dxa"/>
            <w:tcBorders>
              <w:left w:val="single" w:sz="4" w:space="0" w:color="auto"/>
              <w:bottom w:val="single" w:sz="2" w:space="0" w:color="auto"/>
              <w:right w:val="single" w:sz="4" w:space="0" w:color="auto"/>
            </w:tcBorders>
            <w:shd w:val="clear" w:color="auto" w:fill="auto"/>
            <w:tcMar>
              <w:left w:w="28" w:type="dxa"/>
              <w:right w:w="28" w:type="dxa"/>
            </w:tcMar>
            <w:vAlign w:val="center"/>
          </w:tcPr>
          <w:p w:rsidR="00767047" w:rsidRDefault="00767047" w:rsidP="00767047">
            <w:r>
              <w:t>Pasivos financieros</w:t>
            </w:r>
          </w:p>
        </w:tc>
        <w:tc>
          <w:tcPr>
            <w:tcW w:w="1336" w:type="dxa"/>
            <w:tcBorders>
              <w:left w:val="single" w:sz="4" w:space="0" w:color="auto"/>
              <w:bottom w:val="single" w:sz="2"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sidRPr="00A41C8C">
              <w:rPr>
                <w:sz w:val="20"/>
              </w:rPr>
              <w:t>704.735,52</w:t>
            </w:r>
          </w:p>
        </w:tc>
        <w:tc>
          <w:tcPr>
            <w:tcW w:w="633" w:type="dxa"/>
            <w:tcBorders>
              <w:left w:val="single" w:sz="18" w:space="0" w:color="auto"/>
              <w:bottom w:val="single" w:sz="2" w:space="0" w:color="auto"/>
              <w:right w:val="single" w:sz="2" w:space="0" w:color="auto"/>
            </w:tcBorders>
            <w:shd w:val="clear" w:color="auto" w:fill="auto"/>
            <w:tcMar>
              <w:left w:w="28" w:type="dxa"/>
              <w:right w:w="28" w:type="dxa"/>
            </w:tcMar>
            <w:vAlign w:val="center"/>
          </w:tcPr>
          <w:p w:rsidR="00767047" w:rsidRDefault="00767047" w:rsidP="00767047">
            <w:pPr>
              <w:jc w:val="center"/>
            </w:pPr>
            <w:r>
              <w:t>9</w:t>
            </w:r>
          </w:p>
        </w:tc>
        <w:tc>
          <w:tcPr>
            <w:tcW w:w="2230" w:type="dxa"/>
            <w:tcBorders>
              <w:left w:val="single" w:sz="2" w:space="0" w:color="auto"/>
              <w:bottom w:val="single" w:sz="2" w:space="0" w:color="auto"/>
              <w:right w:val="single" w:sz="2" w:space="0" w:color="auto"/>
            </w:tcBorders>
            <w:shd w:val="clear" w:color="auto" w:fill="auto"/>
            <w:tcMar>
              <w:left w:w="28" w:type="dxa"/>
              <w:right w:w="28" w:type="dxa"/>
            </w:tcMar>
            <w:vAlign w:val="center"/>
          </w:tcPr>
          <w:p w:rsidR="00767047" w:rsidRDefault="00767047" w:rsidP="00767047">
            <w:r>
              <w:t>Pasivos financieros</w:t>
            </w:r>
          </w:p>
        </w:tc>
        <w:tc>
          <w:tcPr>
            <w:tcW w:w="1336" w:type="dxa"/>
            <w:tcBorders>
              <w:left w:val="single" w:sz="2"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2.524</w:t>
            </w:r>
            <w:r w:rsidRPr="00A41C8C">
              <w:rPr>
                <w:sz w:val="20"/>
              </w:rPr>
              <w:t>.</w:t>
            </w:r>
            <w:r>
              <w:rPr>
                <w:sz w:val="20"/>
              </w:rPr>
              <w:t>228</w:t>
            </w:r>
            <w:r w:rsidRPr="00A41C8C">
              <w:rPr>
                <w:sz w:val="20"/>
              </w:rPr>
              <w:t>,</w:t>
            </w:r>
            <w:r>
              <w:rPr>
                <w:sz w:val="20"/>
              </w:rPr>
              <w:t>36</w:t>
            </w:r>
          </w:p>
        </w:tc>
      </w:tr>
      <w:tr w:rsidR="00767047" w:rsidTr="00767047">
        <w:tc>
          <w:tcPr>
            <w:tcW w:w="2917" w:type="dxa"/>
            <w:gridSpan w:val="2"/>
            <w:tcBorders>
              <w:left w:val="single" w:sz="2" w:space="0" w:color="auto"/>
              <w:bottom w:val="single" w:sz="12" w:space="0" w:color="auto"/>
              <w:right w:val="single" w:sz="4" w:space="0" w:color="auto"/>
            </w:tcBorders>
            <w:shd w:val="clear" w:color="auto" w:fill="auto"/>
            <w:tcMar>
              <w:left w:w="28" w:type="dxa"/>
              <w:right w:w="28" w:type="dxa"/>
            </w:tcMar>
            <w:vAlign w:val="center"/>
          </w:tcPr>
          <w:p w:rsidR="00767047" w:rsidRDefault="00767047" w:rsidP="00767047">
            <w:r>
              <w:t>Total ingresos financieros</w:t>
            </w:r>
          </w:p>
        </w:tc>
        <w:tc>
          <w:tcPr>
            <w:tcW w:w="1336" w:type="dxa"/>
            <w:tcBorders>
              <w:left w:val="single" w:sz="4" w:space="0" w:color="auto"/>
              <w:bottom w:val="single" w:sz="12"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5.197</w:t>
            </w:r>
            <w:r w:rsidRPr="00A41C8C">
              <w:rPr>
                <w:sz w:val="20"/>
              </w:rPr>
              <w:t>.</w:t>
            </w:r>
            <w:r>
              <w:rPr>
                <w:sz w:val="20"/>
              </w:rPr>
              <w:t>439</w:t>
            </w:r>
            <w:r w:rsidRPr="00A41C8C">
              <w:rPr>
                <w:sz w:val="20"/>
              </w:rPr>
              <w:t>,</w:t>
            </w:r>
            <w:r>
              <w:rPr>
                <w:sz w:val="20"/>
              </w:rPr>
              <w:t>62</w:t>
            </w:r>
          </w:p>
        </w:tc>
        <w:tc>
          <w:tcPr>
            <w:tcW w:w="2863" w:type="dxa"/>
            <w:gridSpan w:val="2"/>
            <w:tcBorders>
              <w:left w:val="single" w:sz="18" w:space="0" w:color="auto"/>
              <w:bottom w:val="single" w:sz="12" w:space="0" w:color="auto"/>
              <w:right w:val="single" w:sz="2" w:space="0" w:color="auto"/>
            </w:tcBorders>
            <w:shd w:val="clear" w:color="auto" w:fill="auto"/>
            <w:tcMar>
              <w:left w:w="28" w:type="dxa"/>
              <w:right w:w="28" w:type="dxa"/>
            </w:tcMar>
            <w:vAlign w:val="center"/>
          </w:tcPr>
          <w:p w:rsidR="00767047" w:rsidRDefault="00767047" w:rsidP="00767047">
            <w:r>
              <w:t>Total gastos financieros</w:t>
            </w:r>
          </w:p>
        </w:tc>
        <w:tc>
          <w:tcPr>
            <w:tcW w:w="1336" w:type="dxa"/>
            <w:tcBorders>
              <w:left w:val="single" w:sz="2" w:space="0" w:color="auto"/>
              <w:bottom w:val="single" w:sz="1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sz w:val="20"/>
              </w:rPr>
            </w:pPr>
            <w:r>
              <w:rPr>
                <w:sz w:val="20"/>
              </w:rPr>
              <w:t>2</w:t>
            </w:r>
            <w:r w:rsidRPr="00A41C8C">
              <w:rPr>
                <w:sz w:val="20"/>
              </w:rPr>
              <w:t>.</w:t>
            </w:r>
            <w:r>
              <w:rPr>
                <w:sz w:val="20"/>
              </w:rPr>
              <w:t>600</w:t>
            </w:r>
            <w:r w:rsidRPr="00A41C8C">
              <w:rPr>
                <w:sz w:val="20"/>
              </w:rPr>
              <w:t>.</w:t>
            </w:r>
            <w:r>
              <w:rPr>
                <w:sz w:val="20"/>
              </w:rPr>
              <w:t>246</w:t>
            </w:r>
            <w:r w:rsidRPr="00A41C8C">
              <w:rPr>
                <w:sz w:val="20"/>
              </w:rPr>
              <w:t>,</w:t>
            </w:r>
            <w:r>
              <w:rPr>
                <w:sz w:val="20"/>
              </w:rPr>
              <w:t>36</w:t>
            </w:r>
          </w:p>
        </w:tc>
      </w:tr>
      <w:tr w:rsidR="00767047" w:rsidTr="00767047">
        <w:tc>
          <w:tcPr>
            <w:tcW w:w="2917" w:type="dxa"/>
            <w:gridSpan w:val="2"/>
            <w:tcBorders>
              <w:top w:val="single" w:sz="18" w:space="0" w:color="auto"/>
              <w:left w:val="single" w:sz="2" w:space="0" w:color="auto"/>
              <w:bottom w:val="single" w:sz="2" w:space="0" w:color="auto"/>
              <w:right w:val="single" w:sz="4" w:space="0" w:color="auto"/>
            </w:tcBorders>
            <w:shd w:val="clear" w:color="auto" w:fill="auto"/>
            <w:tcMar>
              <w:left w:w="28" w:type="dxa"/>
              <w:right w:w="28" w:type="dxa"/>
            </w:tcMar>
            <w:vAlign w:val="center"/>
          </w:tcPr>
          <w:p w:rsidR="00767047" w:rsidRPr="00A41C8C" w:rsidRDefault="00767047" w:rsidP="00767047">
            <w:pPr>
              <w:rPr>
                <w:b/>
              </w:rPr>
            </w:pPr>
            <w:r w:rsidRPr="00A41C8C">
              <w:rPr>
                <w:b/>
              </w:rPr>
              <w:t>Total Presupuesto Ingresos</w:t>
            </w:r>
          </w:p>
        </w:tc>
        <w:tc>
          <w:tcPr>
            <w:tcW w:w="1336" w:type="dxa"/>
            <w:tcBorders>
              <w:top w:val="single" w:sz="18" w:space="0" w:color="auto"/>
              <w:left w:val="single" w:sz="4" w:space="0" w:color="auto"/>
              <w:bottom w:val="single" w:sz="2" w:space="0" w:color="auto"/>
              <w:right w:val="single" w:sz="18" w:space="0" w:color="auto"/>
            </w:tcBorders>
            <w:shd w:val="clear" w:color="auto" w:fill="auto"/>
            <w:tcMar>
              <w:left w:w="28" w:type="dxa"/>
              <w:right w:w="28" w:type="dxa"/>
            </w:tcMar>
            <w:vAlign w:val="center"/>
          </w:tcPr>
          <w:p w:rsidR="00767047" w:rsidRPr="00A41C8C" w:rsidRDefault="00767047" w:rsidP="00767047">
            <w:pPr>
              <w:jc w:val="right"/>
              <w:rPr>
                <w:b/>
                <w:sz w:val="20"/>
              </w:rPr>
            </w:pPr>
            <w:r>
              <w:rPr>
                <w:b/>
                <w:sz w:val="20"/>
              </w:rPr>
              <w:t>41</w:t>
            </w:r>
            <w:r w:rsidRPr="00A41C8C">
              <w:rPr>
                <w:b/>
                <w:sz w:val="20"/>
              </w:rPr>
              <w:t>.</w:t>
            </w:r>
            <w:r>
              <w:rPr>
                <w:b/>
                <w:sz w:val="20"/>
              </w:rPr>
              <w:t>766</w:t>
            </w:r>
            <w:r w:rsidRPr="00A41C8C">
              <w:rPr>
                <w:b/>
                <w:sz w:val="20"/>
              </w:rPr>
              <w:t>.</w:t>
            </w:r>
            <w:r>
              <w:rPr>
                <w:b/>
                <w:sz w:val="20"/>
              </w:rPr>
              <w:t>535</w:t>
            </w:r>
            <w:r w:rsidRPr="00A41C8C">
              <w:rPr>
                <w:b/>
                <w:sz w:val="20"/>
              </w:rPr>
              <w:t>,</w:t>
            </w:r>
            <w:r>
              <w:rPr>
                <w:b/>
                <w:sz w:val="20"/>
              </w:rPr>
              <w:t>53</w:t>
            </w:r>
          </w:p>
        </w:tc>
        <w:tc>
          <w:tcPr>
            <w:tcW w:w="2863" w:type="dxa"/>
            <w:gridSpan w:val="2"/>
            <w:tcBorders>
              <w:top w:val="single" w:sz="18" w:space="0" w:color="auto"/>
              <w:left w:val="single" w:sz="18"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rPr>
                <w:b/>
              </w:rPr>
            </w:pPr>
            <w:r w:rsidRPr="00A41C8C">
              <w:rPr>
                <w:b/>
              </w:rPr>
              <w:t>Total Presupuesto Gastos</w:t>
            </w:r>
          </w:p>
        </w:tc>
        <w:tc>
          <w:tcPr>
            <w:tcW w:w="1336" w:type="dxa"/>
            <w:tcBorders>
              <w:top w:val="single" w:sz="18" w:space="0" w:color="auto"/>
              <w:left w:val="single" w:sz="2" w:space="0" w:color="auto"/>
              <w:bottom w:val="single" w:sz="2" w:space="0" w:color="auto"/>
              <w:right w:val="single" w:sz="2" w:space="0" w:color="auto"/>
            </w:tcBorders>
            <w:shd w:val="clear" w:color="auto" w:fill="auto"/>
            <w:tcMar>
              <w:left w:w="28" w:type="dxa"/>
              <w:right w:w="28" w:type="dxa"/>
            </w:tcMar>
            <w:vAlign w:val="center"/>
          </w:tcPr>
          <w:p w:rsidR="00767047" w:rsidRPr="00A41C8C" w:rsidRDefault="00767047" w:rsidP="00767047">
            <w:pPr>
              <w:jc w:val="right"/>
              <w:rPr>
                <w:b/>
                <w:sz w:val="20"/>
              </w:rPr>
            </w:pPr>
            <w:r>
              <w:rPr>
                <w:b/>
                <w:sz w:val="20"/>
              </w:rPr>
              <w:t>41</w:t>
            </w:r>
            <w:r w:rsidRPr="00A41C8C">
              <w:rPr>
                <w:b/>
                <w:sz w:val="20"/>
              </w:rPr>
              <w:t>.</w:t>
            </w:r>
            <w:r>
              <w:rPr>
                <w:b/>
                <w:sz w:val="20"/>
              </w:rPr>
              <w:t>766</w:t>
            </w:r>
            <w:r w:rsidRPr="00A41C8C">
              <w:rPr>
                <w:b/>
                <w:sz w:val="20"/>
              </w:rPr>
              <w:t>.</w:t>
            </w:r>
            <w:r>
              <w:rPr>
                <w:b/>
                <w:sz w:val="20"/>
              </w:rPr>
              <w:t>535</w:t>
            </w:r>
            <w:r w:rsidRPr="00A41C8C">
              <w:rPr>
                <w:b/>
                <w:sz w:val="20"/>
              </w:rPr>
              <w:t>,</w:t>
            </w:r>
            <w:r>
              <w:rPr>
                <w:b/>
                <w:sz w:val="20"/>
              </w:rPr>
              <w:t>53</w:t>
            </w:r>
          </w:p>
        </w:tc>
      </w:tr>
    </w:tbl>
    <w:p w:rsidR="00767047" w:rsidRDefault="00767047" w:rsidP="00767047"/>
    <w:p w:rsidR="00767047" w:rsidRDefault="00767047" w:rsidP="00767047"/>
    <w:p w:rsidR="00767047" w:rsidRDefault="00767047" w:rsidP="00767047">
      <w:r>
        <w:t xml:space="preserve">El presupuesto consolidado, que incluye las modificaciones presupuestarias realizadas durante el ejercicio, presenta un </w:t>
      </w:r>
      <w:r w:rsidRPr="00276BD5">
        <w:rPr>
          <w:b/>
        </w:rPr>
        <w:t>défic</w:t>
      </w:r>
      <w:r>
        <w:rPr>
          <w:b/>
        </w:rPr>
        <w:t>it</w:t>
      </w:r>
      <w:r w:rsidRPr="00070A8D">
        <w:rPr>
          <w:b/>
        </w:rPr>
        <w:t xml:space="preserve"> de </w:t>
      </w:r>
      <w:r>
        <w:rPr>
          <w:b/>
        </w:rPr>
        <w:t>2.597.193,26</w:t>
      </w:r>
      <w:r w:rsidRPr="00070A8D">
        <w:rPr>
          <w:b/>
        </w:rPr>
        <w:t xml:space="preserve"> euros</w:t>
      </w:r>
      <w:r>
        <w:t xml:space="preserve">, en términos del Sistema Europeo de Cuentas (SEC). A estos efectos, dado que no se prevén operaciones significativas que exijan un ajuste posterior, dicho cálculo se ha efectuado, tal como se observa en el cuadro anterior, como diferencia entre las previsiones de ingresos de los capítulos </w:t>
      </w:r>
      <w:smartTag w:uri="urn:schemas-microsoft-com:office:smarttags" w:element="metricconverter">
        <w:smartTagPr>
          <w:attr w:name="ProductID" w:val="1 a"/>
        </w:smartTagPr>
        <w:r>
          <w:t>1 a</w:t>
        </w:r>
      </w:smartTag>
      <w:r>
        <w:t xml:space="preserve"> 7, y las previsiones de gastos de los capítulos </w:t>
      </w:r>
      <w:smartTag w:uri="urn:schemas-microsoft-com:office:smarttags" w:element="metricconverter">
        <w:smartTagPr>
          <w:attr w:name="ProductID" w:val="1 a"/>
        </w:smartTagPr>
        <w:r>
          <w:t>1 a</w:t>
        </w:r>
      </w:smartTag>
      <w:r>
        <w:t xml:space="preserve"> 7, y todo ello en términos consolidados.</w:t>
      </w:r>
    </w:p>
    <w:p w:rsidR="00767047" w:rsidRDefault="00767047" w:rsidP="00767047"/>
    <w:p w:rsidR="00767047" w:rsidRDefault="00767047" w:rsidP="00767047">
      <w:r>
        <w:t>Para 2015 el objetivo establecido es de déficit cero.</w:t>
      </w:r>
    </w:p>
    <w:p w:rsidR="00767047" w:rsidRDefault="00767047" w:rsidP="00767047"/>
    <w:p w:rsidR="00767047" w:rsidRDefault="00767047" w:rsidP="00767047">
      <w:pPr>
        <w:rPr>
          <w:b/>
        </w:rPr>
      </w:pPr>
      <w:r w:rsidRPr="00750BE5">
        <w:rPr>
          <w:b/>
        </w:rPr>
        <w:t xml:space="preserve">Por </w:t>
      </w:r>
      <w:r>
        <w:rPr>
          <w:b/>
        </w:rPr>
        <w:t>lo tanto</w:t>
      </w:r>
      <w:r w:rsidRPr="00750BE5">
        <w:rPr>
          <w:b/>
        </w:rPr>
        <w:t xml:space="preserve">, </w:t>
      </w:r>
      <w:r>
        <w:rPr>
          <w:b/>
        </w:rPr>
        <w:t xml:space="preserve">las modificaciones presupuestarias levadas a cabo durante </w:t>
      </w:r>
      <w:r w:rsidRPr="00750BE5">
        <w:rPr>
          <w:b/>
        </w:rPr>
        <w:t>el</w:t>
      </w:r>
      <w:r>
        <w:rPr>
          <w:b/>
        </w:rPr>
        <w:t xml:space="preserve"> ejercicio 2015 NO </w:t>
      </w:r>
      <w:r w:rsidRPr="00750BE5">
        <w:rPr>
          <w:b/>
        </w:rPr>
        <w:t>cumpl</w:t>
      </w:r>
      <w:r>
        <w:rPr>
          <w:b/>
        </w:rPr>
        <w:t xml:space="preserve">en con el </w:t>
      </w:r>
      <w:r w:rsidRPr="0012041A">
        <w:rPr>
          <w:b/>
          <w:u w:val="single"/>
        </w:rPr>
        <w:t>objetivo de estabilidad presupuestaria.</w:t>
      </w:r>
    </w:p>
    <w:p w:rsidR="00767047" w:rsidRDefault="00767047" w:rsidP="00767047"/>
    <w:p w:rsidR="00767047" w:rsidRPr="00E50AEF" w:rsidRDefault="00767047" w:rsidP="00767047">
      <w:r>
        <w:t>Por su parte, e</w:t>
      </w:r>
      <w:r w:rsidRPr="00E50AEF">
        <w:t xml:space="preserve">l remanente de tesorería utilizado hasta la fecha del presente informe para la financiación de los créditos incluidos en los expedientes de modificaciones presupuestarias de la modalidad de incorporación de créditos y créditos adicionales, asciende a </w:t>
      </w:r>
      <w:r>
        <w:t>4.354.567,58 euros.</w:t>
      </w:r>
    </w:p>
    <w:p w:rsidR="00767047" w:rsidRDefault="00767047" w:rsidP="00767047">
      <w:pPr>
        <w:rPr>
          <w:b/>
        </w:rPr>
      </w:pPr>
    </w:p>
    <w:p w:rsidR="00767047" w:rsidRDefault="00767047" w:rsidP="00767047">
      <w:pPr>
        <w:rPr>
          <w:spacing w:val="-4"/>
        </w:rPr>
      </w:pPr>
      <w:r>
        <w:rPr>
          <w:spacing w:val="-4"/>
        </w:rPr>
        <w:lastRenderedPageBreak/>
        <w:t xml:space="preserve">Habida cuenta de que el incumplimiento del objetivo de estabilidad se ha producido como consecuencia de la utilización del remanente de tesorería, de conformidad con lo establecido en el artículo 5.3 de </w:t>
      </w:r>
      <w:smartTag w:uri="urn:schemas-microsoft-com:office:smarttags" w:element="PersonName">
        <w:smartTagPr>
          <w:attr w:name="ProductID" w:val="la Norma Foral"/>
        </w:smartTagPr>
        <w:r>
          <w:rPr>
            <w:spacing w:val="-4"/>
          </w:rPr>
          <w:t>la Norma Foral</w:t>
        </w:r>
      </w:smartTag>
      <w:r>
        <w:rPr>
          <w:spacing w:val="-4"/>
        </w:rPr>
        <w:t xml:space="preserve"> 1/ 2013 y Regla 1ª de la Instrucción, Intervención ha emitido este informe específico, que se será comunicado al Pleno, el cual sustituirá al plan económico financiero.</w:t>
      </w:r>
    </w:p>
    <w:p w:rsidR="00767047" w:rsidRPr="00750BE5" w:rsidRDefault="00767047" w:rsidP="00767047">
      <w:pPr>
        <w:rPr>
          <w:b/>
        </w:rPr>
      </w:pPr>
    </w:p>
    <w:p w:rsidR="00767047" w:rsidRDefault="00767047" w:rsidP="00767047"/>
    <w:p w:rsidR="00767047" w:rsidRDefault="00767047" w:rsidP="00767047"/>
    <w:p w:rsidR="00767047" w:rsidRDefault="00767047" w:rsidP="00767047"/>
    <w:p w:rsidR="00767047" w:rsidRDefault="00767047" w:rsidP="00767047">
      <w:r>
        <w:t>En el siguiente cuadro se muestra la variación del gasto computable entre la liquidación del presupuesto del 2014 y el presupuesto definitivo del 2015, incluidas las modificaciones presupuestarias llevadas a cabo hasta fecha de este informe.</w:t>
      </w:r>
    </w:p>
    <w:p w:rsidR="00767047" w:rsidRDefault="00767047" w:rsidP="00767047"/>
    <w:p w:rsidR="00767047" w:rsidRDefault="00767047" w:rsidP="00767047"/>
    <w:p w:rsidR="00767047" w:rsidRDefault="00767047" w:rsidP="00767047">
      <w:pPr>
        <w:pStyle w:val="western"/>
        <w:spacing w:before="0" w:beforeAutospacing="0" w:after="0" w:afterAutospacing="0"/>
        <w:jc w:val="both"/>
        <w:rPr>
          <w:rFonts w:ascii="Arial" w:hAnsi="Arial" w:cs="Arial"/>
          <w:spacing w:val="-4"/>
          <w:sz w:val="22"/>
          <w:szCs w:val="22"/>
        </w:rPr>
      </w:pPr>
      <w:r w:rsidRPr="005D4CAD">
        <w:rPr>
          <w:rFonts w:ascii="Arial" w:hAnsi="Arial" w:cs="Arial"/>
          <w:spacing w:val="-4"/>
          <w:sz w:val="22"/>
          <w:szCs w:val="22"/>
        </w:rPr>
        <w:t xml:space="preserve">La variación </w:t>
      </w:r>
      <w:r>
        <w:rPr>
          <w:rFonts w:ascii="Arial" w:hAnsi="Arial" w:cs="Arial"/>
          <w:spacing w:val="-4"/>
          <w:sz w:val="22"/>
          <w:szCs w:val="22"/>
        </w:rPr>
        <w:t>del gasto computable entre las fechas mencionadas</w:t>
      </w:r>
      <w:r w:rsidRPr="005D4CAD">
        <w:rPr>
          <w:rFonts w:ascii="Arial" w:hAnsi="Arial" w:cs="Arial"/>
          <w:spacing w:val="-4"/>
          <w:sz w:val="22"/>
          <w:szCs w:val="22"/>
        </w:rPr>
        <w:t xml:space="preserve"> es del</w:t>
      </w:r>
      <w:r>
        <w:rPr>
          <w:rFonts w:ascii="Arial" w:hAnsi="Arial" w:cs="Arial"/>
          <w:spacing w:val="-4"/>
          <w:sz w:val="22"/>
          <w:szCs w:val="22"/>
        </w:rPr>
        <w:t xml:space="preserve"> -11,97%</w:t>
      </w:r>
    </w:p>
    <w:p w:rsidR="00767047" w:rsidRPr="005D4CAD" w:rsidRDefault="00767047" w:rsidP="00767047">
      <w:pPr>
        <w:pStyle w:val="western"/>
        <w:spacing w:before="0" w:beforeAutospacing="0" w:after="0" w:afterAutospacing="0"/>
        <w:jc w:val="both"/>
        <w:rPr>
          <w:rFonts w:ascii="Arial" w:hAnsi="Arial" w:cs="Arial"/>
          <w:spacing w:val="-4"/>
          <w:sz w:val="22"/>
          <w:szCs w:val="22"/>
        </w:rPr>
      </w:pPr>
    </w:p>
    <w:p w:rsidR="00767047" w:rsidRDefault="00767047" w:rsidP="00767047">
      <w:pPr>
        <w:pStyle w:val="western"/>
        <w:spacing w:before="0" w:beforeAutospacing="0" w:after="0" w:afterAutospacing="0"/>
        <w:ind w:left="6"/>
        <w:jc w:val="both"/>
        <w:rPr>
          <w:rFonts w:ascii="Arial" w:hAnsi="Arial" w:cs="Arial"/>
          <w:spacing w:val="-4"/>
          <w:sz w:val="22"/>
          <w:szCs w:val="22"/>
        </w:rPr>
      </w:pPr>
      <w:r w:rsidRPr="005D4CAD">
        <w:rPr>
          <w:rFonts w:ascii="Arial" w:hAnsi="Arial" w:cs="Arial"/>
          <w:spacing w:val="-4"/>
          <w:sz w:val="22"/>
          <w:szCs w:val="22"/>
        </w:rPr>
        <w:t>Para realizar el cálculo anterior se han tenido en cuenta los datos consolidados de las entidades arriba relacionadas, de acuerdo con el siguiente detalle:</w:t>
      </w:r>
    </w:p>
    <w:p w:rsidR="00767047" w:rsidRPr="005D4CAD" w:rsidRDefault="00767047" w:rsidP="00767047">
      <w:pPr>
        <w:pStyle w:val="western"/>
        <w:spacing w:before="0" w:beforeAutospacing="0" w:after="0" w:afterAutospacing="0"/>
        <w:ind w:left="6"/>
        <w:rPr>
          <w:rFonts w:ascii="Arial" w:hAnsi="Arial" w:cs="Arial"/>
          <w:spacing w:val="-4"/>
          <w:sz w:val="22"/>
          <w:szCs w:val="22"/>
        </w:rPr>
      </w:pPr>
    </w:p>
    <w:tbl>
      <w:tblPr>
        <w:tblW w:w="7949" w:type="dxa"/>
        <w:jc w:val="center"/>
        <w:tblCellMar>
          <w:left w:w="70" w:type="dxa"/>
          <w:right w:w="70" w:type="dxa"/>
        </w:tblCellMar>
        <w:tblLook w:val="0000" w:firstRow="0" w:lastRow="0" w:firstColumn="0" w:lastColumn="0" w:noHBand="0" w:noVBand="0"/>
      </w:tblPr>
      <w:tblGrid>
        <w:gridCol w:w="2045"/>
        <w:gridCol w:w="4338"/>
        <w:gridCol w:w="1566"/>
      </w:tblGrid>
      <w:tr w:rsidR="00767047" w:rsidRPr="005D4CAD" w:rsidTr="00767047">
        <w:trPr>
          <w:trHeight w:val="255"/>
          <w:jc w:val="center"/>
        </w:trPr>
        <w:tc>
          <w:tcPr>
            <w:tcW w:w="7949" w:type="dxa"/>
            <w:gridSpan w:val="3"/>
            <w:tcBorders>
              <w:top w:val="single" w:sz="8" w:space="0" w:color="auto"/>
              <w:left w:val="single" w:sz="8" w:space="0" w:color="auto"/>
              <w:bottom w:val="single" w:sz="8" w:space="0" w:color="000000"/>
              <w:right w:val="single" w:sz="8" w:space="0" w:color="000000"/>
            </w:tcBorders>
            <w:shd w:val="clear" w:color="auto" w:fill="auto"/>
            <w:noWrap/>
            <w:vAlign w:val="bottom"/>
          </w:tcPr>
          <w:p w:rsidR="00767047" w:rsidRPr="005D4CAD" w:rsidRDefault="00767047" w:rsidP="00767047">
            <w:pPr>
              <w:jc w:val="center"/>
              <w:rPr>
                <w:b/>
                <w:bCs/>
              </w:rPr>
            </w:pPr>
            <w:r w:rsidRPr="005D4CAD">
              <w:rPr>
                <w:b/>
                <w:bCs/>
              </w:rPr>
              <w:t>VARIACIÓN DEL GASTO COMPUTABLE</w:t>
            </w:r>
          </w:p>
        </w:tc>
      </w:tr>
      <w:tr w:rsidR="00767047" w:rsidRPr="005D4CAD" w:rsidTr="00767047">
        <w:trPr>
          <w:trHeight w:val="255"/>
          <w:jc w:val="center"/>
        </w:trPr>
        <w:tc>
          <w:tcPr>
            <w:tcW w:w="2045" w:type="dxa"/>
            <w:tcBorders>
              <w:top w:val="single" w:sz="8" w:space="0" w:color="000000"/>
              <w:left w:val="single" w:sz="8" w:space="0" w:color="auto"/>
              <w:bottom w:val="nil"/>
              <w:right w:val="single" w:sz="8" w:space="0" w:color="auto"/>
            </w:tcBorders>
            <w:shd w:val="clear" w:color="auto" w:fill="auto"/>
            <w:noWrap/>
            <w:vAlign w:val="bottom"/>
          </w:tcPr>
          <w:p w:rsidR="00767047" w:rsidRPr="005D4CAD" w:rsidRDefault="00767047" w:rsidP="00767047">
            <w:pPr>
              <w:jc w:val="center"/>
              <w:rPr>
                <w:b/>
                <w:bCs/>
              </w:rPr>
            </w:pPr>
            <w:r w:rsidRPr="005D4CAD">
              <w:rPr>
                <w:b/>
                <w:bCs/>
              </w:rPr>
              <w:t> </w:t>
            </w:r>
          </w:p>
        </w:tc>
        <w:tc>
          <w:tcPr>
            <w:tcW w:w="4338" w:type="dxa"/>
            <w:tcBorders>
              <w:top w:val="single" w:sz="8" w:space="0" w:color="000000"/>
              <w:left w:val="single" w:sz="8" w:space="0" w:color="auto"/>
              <w:bottom w:val="nil"/>
              <w:right w:val="single" w:sz="8" w:space="0" w:color="auto"/>
            </w:tcBorders>
            <w:shd w:val="clear" w:color="auto" w:fill="auto"/>
            <w:noWrap/>
            <w:vAlign w:val="bottom"/>
          </w:tcPr>
          <w:p w:rsidR="00767047" w:rsidRPr="005D4CAD" w:rsidRDefault="00767047" w:rsidP="00767047">
            <w:pPr>
              <w:jc w:val="center"/>
              <w:rPr>
                <w:b/>
                <w:bCs/>
              </w:rPr>
            </w:pPr>
          </w:p>
        </w:tc>
        <w:tc>
          <w:tcPr>
            <w:tcW w:w="1566" w:type="dxa"/>
            <w:tcBorders>
              <w:top w:val="single" w:sz="8" w:space="0" w:color="000000"/>
              <w:left w:val="single" w:sz="8" w:space="0" w:color="auto"/>
              <w:bottom w:val="nil"/>
              <w:right w:val="single" w:sz="8" w:space="0" w:color="auto"/>
            </w:tcBorders>
            <w:shd w:val="clear" w:color="auto" w:fill="auto"/>
            <w:noWrap/>
            <w:vAlign w:val="bottom"/>
          </w:tcPr>
          <w:p w:rsidR="00767047" w:rsidRPr="005D4CAD" w:rsidRDefault="00767047" w:rsidP="00767047">
            <w:pPr>
              <w:jc w:val="center"/>
              <w:rPr>
                <w:b/>
                <w:bCs/>
              </w:rPr>
            </w:pPr>
            <w:r w:rsidRPr="005D4CAD">
              <w:rPr>
                <w:b/>
                <w:bCs/>
              </w:rPr>
              <w:t> </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a1</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Gasto</w:t>
            </w:r>
            <w:r>
              <w:t xml:space="preserve"> no financiero 2014</w:t>
            </w:r>
            <w:r w:rsidRPr="005D4CAD">
              <w:t xml:space="preserve"> (cap </w:t>
            </w:r>
            <w:smartTag w:uri="urn:schemas-microsoft-com:office:smarttags" w:element="metricconverter">
              <w:smartTagPr>
                <w:attr w:name="ProductID" w:val="1 a"/>
              </w:smartTagPr>
              <w:r w:rsidRPr="005D4CAD">
                <w:t>1 a</w:t>
              </w:r>
            </w:smartTag>
            <w:r w:rsidRPr="005D4CAD">
              <w:t xml:space="preserve"> 7)</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36.851.574,28</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a2</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Ajustes SEC</w:t>
            </w:r>
            <w:r>
              <w:rPr>
                <w:rStyle w:val="Refdenotaalpie"/>
              </w:rPr>
              <w:t xml:space="preserve"> </w:t>
            </w:r>
            <w:r>
              <w:t xml:space="preserve"> </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a3</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Inte</w:t>
            </w:r>
            <w:r>
              <w:t>reses 2014</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109.796,87</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a4</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Gast</w:t>
            </w:r>
            <w:r>
              <w:t>o con financiación afectada 2014</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3.687.650,80</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rPr>
                <w:b/>
                <w:bCs/>
              </w:rPr>
            </w:pPr>
            <w:r w:rsidRPr="005D4CAD">
              <w:rPr>
                <w:b/>
                <w:bCs/>
              </w:rPr>
              <w:t>a=a1+a2-a3-a4</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rPr>
                <w:b/>
                <w:bCs/>
              </w:rPr>
            </w:pPr>
            <w:r>
              <w:rPr>
                <w:b/>
                <w:bCs/>
              </w:rPr>
              <w:t>Gasto computable 2014</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rPr>
                <w:b/>
                <w:bCs/>
              </w:rPr>
            </w:pPr>
            <w:r>
              <w:rPr>
                <w:b/>
                <w:bCs/>
              </w:rPr>
              <w:t>33.054.126,61</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 </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rsidRPr="005D4CAD">
              <w:t> </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b1</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t>Gasto no financiero 2015</w:t>
            </w:r>
            <w:r w:rsidRPr="005D4CAD">
              <w:t xml:space="preserve"> (cap </w:t>
            </w:r>
            <w:smartTag w:uri="urn:schemas-microsoft-com:office:smarttags" w:element="metricconverter">
              <w:smartTagPr>
                <w:attr w:name="ProductID" w:val="1 a"/>
              </w:smartTagPr>
              <w:r w:rsidRPr="005D4CAD">
                <w:t>1 a</w:t>
              </w:r>
            </w:smartTag>
            <w:r w:rsidRPr="005D4CAD">
              <w:t xml:space="preserve"> 7)</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39.166.289,17</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b2</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Ajustes SEC</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rsidRPr="005D4CAD">
              <w:t> </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b3</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t>Intereses 2015</w:t>
            </w:r>
          </w:p>
        </w:tc>
        <w:tc>
          <w:tcPr>
            <w:tcW w:w="1566" w:type="dxa"/>
            <w:tcBorders>
              <w:top w:val="nil"/>
              <w:left w:val="single" w:sz="8" w:space="0" w:color="auto"/>
              <w:bottom w:val="nil"/>
              <w:right w:val="single" w:sz="8" w:space="0" w:color="auto"/>
            </w:tcBorders>
            <w:shd w:val="clear" w:color="auto" w:fill="auto"/>
            <w:noWrap/>
            <w:vAlign w:val="bottom"/>
          </w:tcPr>
          <w:p w:rsidR="00767047" w:rsidRPr="002857F1" w:rsidRDefault="00767047" w:rsidP="00767047">
            <w:pPr>
              <w:jc w:val="right"/>
            </w:pPr>
            <w:r>
              <w:t>173.838.77</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b4</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Gast</w:t>
            </w:r>
            <w:r>
              <w:t>o con financiación afectada 2015</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2.688.700,00</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b5</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r w:rsidRPr="005D4CAD">
              <w:t>Efecto cambios normativos</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t>0,00</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tcPr>
          <w:p w:rsidR="00767047" w:rsidRPr="005D4CAD" w:rsidRDefault="00767047" w:rsidP="00767047">
            <w:pPr>
              <w:jc w:val="center"/>
            </w:pPr>
            <w:r>
              <w:t>b6</w:t>
            </w:r>
          </w:p>
        </w:tc>
        <w:tc>
          <w:tcPr>
            <w:tcW w:w="4338" w:type="dxa"/>
            <w:tcBorders>
              <w:top w:val="nil"/>
              <w:left w:val="single" w:sz="8" w:space="0" w:color="auto"/>
              <w:bottom w:val="nil"/>
              <w:right w:val="single" w:sz="8" w:space="0" w:color="auto"/>
            </w:tcBorders>
            <w:shd w:val="clear" w:color="auto" w:fill="auto"/>
            <w:noWrap/>
            <w:vAlign w:val="bottom"/>
          </w:tcPr>
          <w:p w:rsidR="00767047" w:rsidRDefault="00767047" w:rsidP="00767047">
            <w:pPr>
              <w:pStyle w:val="western"/>
              <w:spacing w:before="0" w:beforeAutospacing="0" w:after="0" w:afterAutospacing="0"/>
              <w:ind w:left="6"/>
              <w:rPr>
                <w:rFonts w:ascii="Arial" w:hAnsi="Arial" w:cs="Arial"/>
                <w:sz w:val="20"/>
                <w:szCs w:val="20"/>
              </w:rPr>
            </w:pPr>
            <w:r>
              <w:rPr>
                <w:rFonts w:ascii="Arial" w:hAnsi="Arial" w:cs="Arial"/>
                <w:sz w:val="20"/>
                <w:szCs w:val="20"/>
              </w:rPr>
              <w:t xml:space="preserve">Ajuste por inejecución de gastos previstos en presupuesto. </w:t>
            </w:r>
          </w:p>
          <w:p w:rsidR="00767047" w:rsidRPr="008A0AC0" w:rsidRDefault="00767047" w:rsidP="00767047">
            <w:pPr>
              <w:pStyle w:val="western"/>
              <w:spacing w:before="0" w:beforeAutospacing="0" w:after="0" w:afterAutospacing="0"/>
              <w:ind w:left="6"/>
              <w:rPr>
                <w:rFonts w:ascii="Arial" w:hAnsi="Arial" w:cs="Arial"/>
                <w:spacing w:val="-4"/>
                <w:sz w:val="20"/>
                <w:szCs w:val="20"/>
              </w:rPr>
            </w:pPr>
            <w:r>
              <w:rPr>
                <w:rFonts w:ascii="Arial" w:hAnsi="Arial" w:cs="Arial"/>
                <w:sz w:val="20"/>
                <w:szCs w:val="20"/>
              </w:rPr>
              <w:t>(</w:t>
            </w:r>
            <w:proofErr w:type="gramStart"/>
            <w:r>
              <w:rPr>
                <w:rFonts w:ascii="Arial" w:hAnsi="Arial" w:cs="Arial"/>
                <w:sz w:val="20"/>
                <w:szCs w:val="20"/>
              </w:rPr>
              <w:t>grado</w:t>
            </w:r>
            <w:proofErr w:type="gramEnd"/>
            <w:r>
              <w:rPr>
                <w:rFonts w:ascii="Arial" w:hAnsi="Arial" w:cs="Arial"/>
                <w:sz w:val="20"/>
                <w:szCs w:val="20"/>
              </w:rPr>
              <w:t xml:space="preserve"> de ejecución del gasto: -18,40%)</w:t>
            </w:r>
          </w:p>
        </w:tc>
        <w:tc>
          <w:tcPr>
            <w:tcW w:w="1566" w:type="dxa"/>
            <w:tcBorders>
              <w:top w:val="nil"/>
              <w:left w:val="single" w:sz="8" w:space="0" w:color="auto"/>
              <w:bottom w:val="nil"/>
              <w:right w:val="single" w:sz="8" w:space="0" w:color="auto"/>
            </w:tcBorders>
            <w:shd w:val="clear" w:color="auto" w:fill="auto"/>
            <w:noWrap/>
          </w:tcPr>
          <w:p w:rsidR="00767047" w:rsidRDefault="00767047" w:rsidP="00767047">
            <w:pPr>
              <w:jc w:val="right"/>
            </w:pPr>
            <w:r>
              <w:t>7.206.597,21</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rPr>
                <w:b/>
                <w:bCs/>
              </w:rPr>
            </w:pPr>
            <w:r w:rsidRPr="005D4CAD">
              <w:rPr>
                <w:b/>
                <w:bCs/>
              </w:rPr>
              <w:t>b=b1+b2-b3-b4-b5</w:t>
            </w:r>
            <w:r>
              <w:rPr>
                <w:b/>
                <w:bCs/>
              </w:rPr>
              <w:t>-b6</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rPr>
                <w:b/>
                <w:bCs/>
              </w:rPr>
            </w:pPr>
            <w:r>
              <w:rPr>
                <w:b/>
                <w:bCs/>
              </w:rPr>
              <w:t>Gasto computable 2015</w:t>
            </w:r>
          </w:p>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rPr>
                <w:b/>
                <w:bCs/>
              </w:rPr>
            </w:pPr>
            <w:r>
              <w:rPr>
                <w:b/>
                <w:bCs/>
              </w:rPr>
              <w:t>29.097.153,19</w:t>
            </w:r>
          </w:p>
        </w:tc>
      </w:tr>
      <w:tr w:rsidR="00767047" w:rsidRPr="005D4CAD" w:rsidTr="00767047">
        <w:trPr>
          <w:trHeight w:val="255"/>
          <w:jc w:val="center"/>
        </w:trPr>
        <w:tc>
          <w:tcPr>
            <w:tcW w:w="2045"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center"/>
            </w:pPr>
            <w:r w:rsidRPr="005D4CAD">
              <w:t> </w:t>
            </w:r>
          </w:p>
        </w:tc>
        <w:tc>
          <w:tcPr>
            <w:tcW w:w="4338"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tc>
        <w:tc>
          <w:tcPr>
            <w:tcW w:w="1566" w:type="dxa"/>
            <w:tcBorders>
              <w:top w:val="nil"/>
              <w:left w:val="single" w:sz="8" w:space="0" w:color="auto"/>
              <w:bottom w:val="nil"/>
              <w:right w:val="single" w:sz="8" w:space="0" w:color="auto"/>
            </w:tcBorders>
            <w:shd w:val="clear" w:color="auto" w:fill="auto"/>
            <w:noWrap/>
            <w:vAlign w:val="bottom"/>
          </w:tcPr>
          <w:p w:rsidR="00767047" w:rsidRPr="005D4CAD" w:rsidRDefault="00767047" w:rsidP="00767047">
            <w:pPr>
              <w:jc w:val="right"/>
            </w:pPr>
            <w:r w:rsidRPr="005D4CAD">
              <w:t> </w:t>
            </w:r>
          </w:p>
        </w:tc>
      </w:tr>
      <w:tr w:rsidR="00767047" w:rsidRPr="005D4CAD" w:rsidTr="00767047">
        <w:trPr>
          <w:trHeight w:val="270"/>
          <w:jc w:val="center"/>
        </w:trPr>
        <w:tc>
          <w:tcPr>
            <w:tcW w:w="2045" w:type="dxa"/>
            <w:tcBorders>
              <w:top w:val="nil"/>
              <w:left w:val="single" w:sz="8" w:space="0" w:color="auto"/>
              <w:bottom w:val="single" w:sz="8" w:space="0" w:color="auto"/>
              <w:right w:val="single" w:sz="8" w:space="0" w:color="auto"/>
            </w:tcBorders>
            <w:shd w:val="clear" w:color="auto" w:fill="auto"/>
            <w:noWrap/>
            <w:vAlign w:val="bottom"/>
          </w:tcPr>
          <w:p w:rsidR="00767047" w:rsidRPr="005D4CAD" w:rsidRDefault="00767047" w:rsidP="00767047">
            <w:pPr>
              <w:jc w:val="center"/>
              <w:rPr>
                <w:b/>
                <w:bCs/>
              </w:rPr>
            </w:pPr>
            <w:r w:rsidRPr="005D4CAD">
              <w:rPr>
                <w:b/>
                <w:bCs/>
              </w:rPr>
              <w:t>c=(b/a-1)*100</w:t>
            </w:r>
          </w:p>
        </w:tc>
        <w:tc>
          <w:tcPr>
            <w:tcW w:w="4338" w:type="dxa"/>
            <w:tcBorders>
              <w:top w:val="nil"/>
              <w:left w:val="single" w:sz="8" w:space="0" w:color="auto"/>
              <w:bottom w:val="single" w:sz="8" w:space="0" w:color="auto"/>
              <w:right w:val="single" w:sz="8" w:space="0" w:color="auto"/>
            </w:tcBorders>
            <w:shd w:val="clear" w:color="auto" w:fill="auto"/>
            <w:noWrap/>
            <w:vAlign w:val="bottom"/>
          </w:tcPr>
          <w:p w:rsidR="00767047" w:rsidRPr="005D4CAD" w:rsidRDefault="00767047" w:rsidP="00767047">
            <w:pPr>
              <w:rPr>
                <w:b/>
                <w:bCs/>
              </w:rPr>
            </w:pPr>
            <w:r w:rsidRPr="005D4CAD">
              <w:rPr>
                <w:b/>
                <w:bCs/>
              </w:rPr>
              <w:t>Variación del gasto computable (en %)</w:t>
            </w:r>
          </w:p>
        </w:tc>
        <w:tc>
          <w:tcPr>
            <w:tcW w:w="1566" w:type="dxa"/>
            <w:tcBorders>
              <w:top w:val="nil"/>
              <w:left w:val="single" w:sz="8" w:space="0" w:color="auto"/>
              <w:bottom w:val="single" w:sz="8" w:space="0" w:color="auto"/>
              <w:right w:val="single" w:sz="8" w:space="0" w:color="auto"/>
            </w:tcBorders>
            <w:shd w:val="clear" w:color="auto" w:fill="auto"/>
            <w:noWrap/>
            <w:vAlign w:val="bottom"/>
          </w:tcPr>
          <w:p w:rsidR="00767047" w:rsidRPr="005D4CAD" w:rsidRDefault="00767047" w:rsidP="00767047">
            <w:pPr>
              <w:jc w:val="right"/>
              <w:rPr>
                <w:b/>
                <w:bCs/>
              </w:rPr>
            </w:pPr>
            <w:r>
              <w:rPr>
                <w:b/>
                <w:bCs/>
              </w:rPr>
              <w:t>-11,97%</w:t>
            </w:r>
          </w:p>
        </w:tc>
      </w:tr>
    </w:tbl>
    <w:p w:rsidR="00767047" w:rsidRDefault="00767047" w:rsidP="00767047">
      <w:pPr>
        <w:pStyle w:val="western"/>
        <w:spacing w:before="0" w:beforeAutospacing="0" w:after="0" w:afterAutospacing="0"/>
        <w:ind w:left="6"/>
        <w:rPr>
          <w:rFonts w:ascii="Arial" w:hAnsi="Arial" w:cs="Arial"/>
          <w:spacing w:val="-4"/>
          <w:sz w:val="22"/>
          <w:szCs w:val="22"/>
        </w:rPr>
      </w:pPr>
    </w:p>
    <w:p w:rsidR="002D1BF6" w:rsidRDefault="00767047" w:rsidP="00767047">
      <w:pPr>
        <w:rPr>
          <w:b/>
          <w:spacing w:val="-4"/>
          <w:u w:val="single"/>
        </w:rPr>
      </w:pPr>
      <w:r w:rsidRPr="005D4CAD">
        <w:rPr>
          <w:spacing w:val="-4"/>
        </w:rPr>
        <w:t>E</w:t>
      </w:r>
      <w:r>
        <w:rPr>
          <w:spacing w:val="-4"/>
        </w:rPr>
        <w:t>l objetivo establecido para 2015</w:t>
      </w:r>
      <w:r w:rsidRPr="005D4CAD">
        <w:rPr>
          <w:spacing w:val="-4"/>
        </w:rPr>
        <w:t xml:space="preserve"> es que la variación del gast</w:t>
      </w:r>
      <w:r>
        <w:rPr>
          <w:spacing w:val="-4"/>
        </w:rPr>
        <w:t>o computable sea inferior al 1,3</w:t>
      </w:r>
      <w:r w:rsidRPr="005D4CAD">
        <w:rPr>
          <w:spacing w:val="-4"/>
        </w:rPr>
        <w:t>%.</w:t>
      </w:r>
      <w:r>
        <w:rPr>
          <w:spacing w:val="-4"/>
        </w:rPr>
        <w:t xml:space="preserve"> </w:t>
      </w:r>
      <w:r>
        <w:rPr>
          <w:b/>
          <w:spacing w:val="-4"/>
        </w:rPr>
        <w:t>La variación del gasto computable es inferior al porcentaje anterior, por lo que</w:t>
      </w:r>
      <w:r w:rsidRPr="008C0FFE">
        <w:rPr>
          <w:b/>
          <w:spacing w:val="-4"/>
        </w:rPr>
        <w:t xml:space="preserve">, </w:t>
      </w:r>
      <w:r>
        <w:rPr>
          <w:b/>
          <w:spacing w:val="-4"/>
        </w:rPr>
        <w:t xml:space="preserve">las modificaciones presupuestarias llevadas a cabo durante el 2015 SI </w:t>
      </w:r>
      <w:r w:rsidRPr="008C0FFE">
        <w:rPr>
          <w:b/>
          <w:spacing w:val="-4"/>
        </w:rPr>
        <w:t>c</w:t>
      </w:r>
      <w:r>
        <w:rPr>
          <w:b/>
          <w:spacing w:val="-4"/>
        </w:rPr>
        <w:t xml:space="preserve">umplen la </w:t>
      </w:r>
      <w:r w:rsidRPr="0012041A">
        <w:rPr>
          <w:b/>
          <w:spacing w:val="-4"/>
          <w:u w:val="single"/>
        </w:rPr>
        <w:t>regla de gasto.</w:t>
      </w:r>
    </w:p>
    <w:p w:rsidR="002D1BF6" w:rsidRDefault="002D1BF6" w:rsidP="00767047">
      <w:pPr>
        <w:rPr>
          <w:b/>
          <w:spacing w:val="-4"/>
          <w:u w:val="single"/>
        </w:rPr>
      </w:pPr>
    </w:p>
    <w:p w:rsidR="00767047" w:rsidRPr="002D1BF6" w:rsidRDefault="00767047" w:rsidP="00767047">
      <w:pPr>
        <w:rPr>
          <w:b/>
          <w:spacing w:val="-4"/>
        </w:rPr>
      </w:pPr>
      <w:r w:rsidRPr="002D1BF6">
        <w:rPr>
          <w:b/>
          <w:spacing w:val="-4"/>
        </w:rPr>
        <w:t>2.- Análisis de sostenibilidad financiera de las modificaciones presupuestarias llevadas a cabo durante el ejercicio 2015.</w:t>
      </w:r>
    </w:p>
    <w:p w:rsidR="00767047" w:rsidRDefault="00767047" w:rsidP="00767047">
      <w:pPr>
        <w:rPr>
          <w:b/>
        </w:rPr>
      </w:pPr>
    </w:p>
    <w:p w:rsidR="00767047" w:rsidRPr="008864B3" w:rsidRDefault="00767047" w:rsidP="00767047">
      <w:pPr>
        <w:rPr>
          <w:u w:val="single"/>
        </w:rPr>
      </w:pPr>
      <w:r w:rsidRPr="008864B3">
        <w:rPr>
          <w:u w:val="single"/>
        </w:rPr>
        <w:t>Deuda Viva</w:t>
      </w:r>
    </w:p>
    <w:p w:rsidR="00767047" w:rsidRDefault="00767047" w:rsidP="00767047">
      <w:r>
        <w:t xml:space="preserve">En el informe que acompaña al expediente de liquidación se ha calculado el ratio de deuda respecto a los ingresos corrientes liquidados en el ejercicio anterior y asciende a un </w:t>
      </w:r>
      <w:r>
        <w:rPr>
          <w:b/>
        </w:rPr>
        <w:t>12,65</w:t>
      </w:r>
      <w:r w:rsidRPr="00611C82">
        <w:rPr>
          <w:b/>
        </w:rPr>
        <w:t>%</w:t>
      </w:r>
      <w:r w:rsidRPr="008864B3">
        <w:t>.</w:t>
      </w:r>
      <w:r>
        <w:t xml:space="preserve"> </w:t>
      </w:r>
    </w:p>
    <w:p w:rsidR="00767047" w:rsidRPr="005D4CAD" w:rsidRDefault="00767047" w:rsidP="00767047">
      <w:pPr>
        <w:pStyle w:val="western"/>
        <w:spacing w:before="0" w:beforeAutospacing="0" w:after="0" w:afterAutospacing="0"/>
        <w:jc w:val="both"/>
        <w:rPr>
          <w:rFonts w:ascii="Arial" w:hAnsi="Arial" w:cs="Arial"/>
          <w:spacing w:val="-4"/>
          <w:sz w:val="22"/>
          <w:szCs w:val="22"/>
        </w:rPr>
      </w:pPr>
      <w:r w:rsidRPr="005D4CAD">
        <w:rPr>
          <w:rFonts w:ascii="Arial" w:hAnsi="Arial" w:cs="Arial"/>
          <w:spacing w:val="-4"/>
          <w:sz w:val="22"/>
          <w:szCs w:val="22"/>
        </w:rPr>
        <w:t>E</w:t>
      </w:r>
      <w:r>
        <w:rPr>
          <w:rFonts w:ascii="Arial" w:hAnsi="Arial" w:cs="Arial"/>
          <w:spacing w:val="-4"/>
          <w:sz w:val="22"/>
          <w:szCs w:val="22"/>
        </w:rPr>
        <w:t>l objetivo establecido para 2015</w:t>
      </w:r>
      <w:r w:rsidRPr="005D4CAD">
        <w:rPr>
          <w:rFonts w:ascii="Arial" w:hAnsi="Arial" w:cs="Arial"/>
          <w:spacing w:val="-4"/>
          <w:sz w:val="22"/>
          <w:szCs w:val="22"/>
        </w:rPr>
        <w:t xml:space="preserve"> es que la citada magnitud sea inferior al 95%.</w:t>
      </w:r>
    </w:p>
    <w:p w:rsidR="00767047" w:rsidRPr="00764272" w:rsidRDefault="00767047" w:rsidP="00767047">
      <w:pPr>
        <w:pStyle w:val="western"/>
        <w:spacing w:before="0" w:beforeAutospacing="0" w:after="0" w:afterAutospacing="0"/>
        <w:jc w:val="both"/>
        <w:rPr>
          <w:rFonts w:ascii="Arial" w:hAnsi="Arial" w:cs="Arial"/>
          <w:b/>
          <w:spacing w:val="-4"/>
          <w:sz w:val="22"/>
          <w:szCs w:val="22"/>
        </w:rPr>
      </w:pPr>
      <w:r w:rsidRPr="00764272">
        <w:rPr>
          <w:rFonts w:ascii="Arial" w:hAnsi="Arial" w:cs="Arial"/>
          <w:b/>
          <w:spacing w:val="-4"/>
          <w:sz w:val="22"/>
          <w:szCs w:val="22"/>
        </w:rPr>
        <w:t xml:space="preserve">Por lo tanto, </w:t>
      </w:r>
      <w:r>
        <w:rPr>
          <w:rFonts w:ascii="Arial" w:hAnsi="Arial" w:cs="Arial"/>
          <w:b/>
          <w:spacing w:val="-4"/>
          <w:sz w:val="22"/>
          <w:szCs w:val="22"/>
        </w:rPr>
        <w:t>las modificaciones presupuestarias llevadas a cabo durante el ejercicio 2015</w:t>
      </w:r>
      <w:r w:rsidRPr="00764272">
        <w:rPr>
          <w:rFonts w:ascii="Arial" w:hAnsi="Arial" w:cs="Arial"/>
          <w:b/>
          <w:spacing w:val="-4"/>
          <w:sz w:val="22"/>
          <w:szCs w:val="22"/>
        </w:rPr>
        <w:t xml:space="preserve"> </w:t>
      </w:r>
      <w:r>
        <w:rPr>
          <w:rFonts w:ascii="Arial" w:hAnsi="Arial" w:cs="Arial"/>
          <w:b/>
          <w:spacing w:val="-4"/>
          <w:sz w:val="22"/>
          <w:szCs w:val="22"/>
        </w:rPr>
        <w:t>SI</w:t>
      </w:r>
      <w:r w:rsidRPr="00764272">
        <w:rPr>
          <w:rFonts w:ascii="Arial" w:hAnsi="Arial" w:cs="Arial"/>
          <w:b/>
          <w:spacing w:val="-4"/>
          <w:sz w:val="22"/>
          <w:szCs w:val="22"/>
        </w:rPr>
        <w:t xml:space="preserve"> cumple</w:t>
      </w:r>
      <w:r>
        <w:rPr>
          <w:rFonts w:ascii="Arial" w:hAnsi="Arial" w:cs="Arial"/>
          <w:b/>
          <w:spacing w:val="-4"/>
          <w:sz w:val="22"/>
          <w:szCs w:val="22"/>
        </w:rPr>
        <w:t>n</w:t>
      </w:r>
      <w:r w:rsidRPr="00764272">
        <w:rPr>
          <w:rFonts w:ascii="Arial" w:hAnsi="Arial" w:cs="Arial"/>
          <w:b/>
          <w:spacing w:val="-4"/>
          <w:sz w:val="22"/>
          <w:szCs w:val="22"/>
        </w:rPr>
        <w:t xml:space="preserve"> el objetivo de sostenibilidad financiera.</w:t>
      </w:r>
    </w:p>
    <w:p w:rsidR="00767047" w:rsidRDefault="00767047" w:rsidP="00767047"/>
    <w:p w:rsidR="00767047" w:rsidRDefault="00767047" w:rsidP="00767047"/>
    <w:p w:rsidR="00767047" w:rsidRDefault="00767047" w:rsidP="00767047"/>
    <w:p w:rsidR="00767047" w:rsidRDefault="00767047" w:rsidP="00767047"/>
    <w:p w:rsidR="00767047" w:rsidRDefault="00767047" w:rsidP="00767047"/>
    <w:p w:rsidR="00767047" w:rsidRPr="00700E6D" w:rsidRDefault="00767047" w:rsidP="00767047">
      <w:pPr>
        <w:rPr>
          <w:lang w:val="es-ES_tradnl"/>
        </w:rPr>
      </w:pPr>
    </w:p>
    <w:p w:rsidR="00767047" w:rsidRPr="004B19D5" w:rsidRDefault="00767047" w:rsidP="00767047">
      <w:pPr>
        <w:rPr>
          <w:b/>
          <w:sz w:val="28"/>
          <w:szCs w:val="28"/>
          <w:lang w:val="es-ES_tradnl"/>
        </w:rPr>
      </w:pPr>
      <w:r>
        <w:rPr>
          <w:b/>
          <w:sz w:val="28"/>
          <w:szCs w:val="28"/>
          <w:lang w:val="es-ES_tradnl"/>
        </w:rPr>
        <w:t>3</w:t>
      </w:r>
      <w:r w:rsidRPr="004B19D5">
        <w:rPr>
          <w:b/>
          <w:sz w:val="28"/>
          <w:szCs w:val="28"/>
          <w:lang w:val="es-ES_tradnl"/>
        </w:rPr>
        <w:t>.- Conclusiones</w:t>
      </w:r>
    </w:p>
    <w:p w:rsidR="00767047" w:rsidRDefault="00767047" w:rsidP="00767047">
      <w:pPr>
        <w:rPr>
          <w:lang w:val="es-ES_tradnl"/>
        </w:rPr>
      </w:pPr>
    </w:p>
    <w:p w:rsidR="00767047" w:rsidRDefault="00767047" w:rsidP="00767047">
      <w:pPr>
        <w:rPr>
          <w:lang w:val="es-ES_tradnl"/>
        </w:rPr>
      </w:pPr>
      <w:r>
        <w:rPr>
          <w:lang w:val="es-ES_tradnl"/>
        </w:rPr>
        <w:t>Del análisis anterior se puede deducir las siguientes conclusiones:</w:t>
      </w:r>
    </w:p>
    <w:p w:rsidR="00767047" w:rsidRDefault="00767047" w:rsidP="00767047">
      <w:pPr>
        <w:rPr>
          <w:lang w:val="es-ES_tradnl"/>
        </w:rPr>
      </w:pPr>
    </w:p>
    <w:p w:rsidR="00767047" w:rsidRDefault="00767047" w:rsidP="00767047">
      <w:pPr>
        <w:widowControl/>
        <w:numPr>
          <w:ilvl w:val="0"/>
          <w:numId w:val="3"/>
        </w:numPr>
        <w:spacing w:line="240" w:lineRule="auto"/>
        <w:rPr>
          <w:lang w:val="es-ES_tradnl"/>
        </w:rPr>
      </w:pPr>
      <w:r>
        <w:rPr>
          <w:lang w:val="es-ES_tradnl"/>
        </w:rPr>
        <w:t>El incumplimiento del objetivo de la estabilidad presupuestaria se debe únicamente al hecho de haber financiado con Remanente de Tesorería los incrementos en créditos presupuestarios.</w:t>
      </w:r>
    </w:p>
    <w:p w:rsidR="00767047" w:rsidRPr="00AF2190" w:rsidRDefault="00767047" w:rsidP="00767047">
      <w:pPr>
        <w:widowControl/>
        <w:numPr>
          <w:ilvl w:val="0"/>
          <w:numId w:val="3"/>
        </w:numPr>
        <w:spacing w:line="240" w:lineRule="auto"/>
        <w:rPr>
          <w:lang w:val="es-ES_tradnl"/>
        </w:rPr>
      </w:pPr>
      <w:r w:rsidRPr="00AF2190">
        <w:rPr>
          <w:lang w:val="es-ES_tradnl"/>
        </w:rPr>
        <w:t>La gran mayoría de los créditos en aumento se han destinado a gastos no recurrentes y que por tanto no van a suponer nuevas cargas a asumir para la elaboración de presupuestos futuros. Los mantenimientos que se originarán en algún caso, no son significativos. La realización de estos gastos no hipoteca el futuro de la actividad municipal.</w:t>
      </w:r>
    </w:p>
    <w:p w:rsidR="00767047" w:rsidRPr="00AF2190" w:rsidRDefault="00767047" w:rsidP="00767047">
      <w:pPr>
        <w:widowControl/>
        <w:numPr>
          <w:ilvl w:val="0"/>
          <w:numId w:val="3"/>
        </w:numPr>
        <w:spacing w:line="240" w:lineRule="auto"/>
        <w:rPr>
          <w:lang w:val="es-ES_tradnl"/>
        </w:rPr>
      </w:pPr>
      <w:r w:rsidRPr="00AF2190">
        <w:rPr>
          <w:lang w:val="es-ES_tradnl"/>
        </w:rPr>
        <w:t>El presupuesto definitivo, con un ratio de Deuda Viva del 12,65%, garantiza el cumplimiento del objetivo de sostenibilidad financiera.</w:t>
      </w:r>
    </w:p>
    <w:p w:rsidR="00767047" w:rsidRPr="00AF2190" w:rsidRDefault="00767047" w:rsidP="00767047">
      <w:pPr>
        <w:widowControl/>
        <w:numPr>
          <w:ilvl w:val="0"/>
          <w:numId w:val="3"/>
        </w:numPr>
        <w:spacing w:line="240" w:lineRule="auto"/>
        <w:rPr>
          <w:lang w:val="es-ES_tradnl"/>
        </w:rPr>
      </w:pPr>
      <w:r w:rsidRPr="00AF2190">
        <w:rPr>
          <w:lang w:val="es-ES_tradnl"/>
        </w:rPr>
        <w:t xml:space="preserve"> Ante las circunstancias anteriores y según lo establecido por el </w:t>
      </w:r>
      <w:r w:rsidRPr="00AF2190">
        <w:t xml:space="preserve">Art. 5 de </w:t>
      </w:r>
      <w:smartTag w:uri="urn:schemas-microsoft-com:office:smarttags" w:element="PersonName">
        <w:smartTagPr>
          <w:attr w:name="ProductID" w:val="la  Norma Foral"/>
        </w:smartTagPr>
        <w:r w:rsidRPr="00AF2190">
          <w:t>la  Norma Foral</w:t>
        </w:r>
      </w:smartTag>
      <w:r w:rsidRPr="00AF2190">
        <w:t xml:space="preserve"> 1/2013 y regla 1ª de la Instrucción aprobada el 19 de noviembre de 2013 por el Consejo de Diputados de Gipuzkoa, este informe, del cual se dará cuenta al Pleno,  sustituirá la formulación de un plan económico-financiero.</w:t>
      </w:r>
    </w:p>
    <w:p w:rsidR="00767047" w:rsidRDefault="00767047" w:rsidP="00767047"/>
    <w:p w:rsidR="00767047" w:rsidRDefault="00767047" w:rsidP="00767047"/>
    <w:p w:rsidR="00767047" w:rsidRDefault="00767047" w:rsidP="00767047"/>
    <w:p w:rsidR="00793C74" w:rsidRDefault="00793C74"/>
    <w:tbl>
      <w:tblPr>
        <w:tblW w:w="9262" w:type="dxa"/>
        <w:tblLayout w:type="fixed"/>
        <w:tblCellMar>
          <w:left w:w="360" w:type="dxa"/>
          <w:right w:w="360" w:type="dxa"/>
        </w:tblCellMar>
        <w:tblLook w:val="0000" w:firstRow="0" w:lastRow="0" w:firstColumn="0" w:lastColumn="0" w:noHBand="0" w:noVBand="0"/>
      </w:tblPr>
      <w:tblGrid>
        <w:gridCol w:w="4678"/>
        <w:gridCol w:w="9"/>
        <w:gridCol w:w="4527"/>
        <w:gridCol w:w="48"/>
      </w:tblGrid>
      <w:tr w:rsidR="00793C74" w:rsidRPr="00194D90" w:rsidTr="00363AF7">
        <w:tc>
          <w:tcPr>
            <w:tcW w:w="4687" w:type="dxa"/>
            <w:gridSpan w:val="2"/>
          </w:tcPr>
          <w:p w:rsidR="00793C74" w:rsidRPr="00194D90" w:rsidRDefault="00793C74" w:rsidP="00767047">
            <w:pPr>
              <w:rPr>
                <w:rFonts w:cs="Arial"/>
                <w:szCs w:val="22"/>
                <w:u w:val="single"/>
              </w:rPr>
            </w:pPr>
            <w:r>
              <w:rPr>
                <w:rFonts w:cs="Arial"/>
                <w:szCs w:val="22"/>
                <w:u w:val="single"/>
              </w:rPr>
              <w:t>“</w:t>
            </w:r>
            <w:r w:rsidRPr="00194D90">
              <w:rPr>
                <w:rFonts w:cs="Arial"/>
                <w:szCs w:val="22"/>
                <w:u w:val="single"/>
              </w:rPr>
              <w:t xml:space="preserve">ALKATETZAREN DEKRETUA </w:t>
            </w:r>
          </w:p>
        </w:tc>
        <w:tc>
          <w:tcPr>
            <w:tcW w:w="4575" w:type="dxa"/>
            <w:gridSpan w:val="2"/>
          </w:tcPr>
          <w:p w:rsidR="00793C74" w:rsidRPr="00194D90" w:rsidRDefault="00793C74" w:rsidP="00767047">
            <w:pPr>
              <w:rPr>
                <w:rFonts w:cs="Arial"/>
                <w:szCs w:val="22"/>
                <w:u w:val="single"/>
              </w:rPr>
            </w:pPr>
            <w:r>
              <w:rPr>
                <w:rFonts w:cs="Arial"/>
                <w:szCs w:val="22"/>
                <w:u w:val="single"/>
              </w:rPr>
              <w:t>“</w:t>
            </w:r>
            <w:r w:rsidRPr="00194D90">
              <w:rPr>
                <w:rFonts w:cs="Arial"/>
                <w:szCs w:val="22"/>
                <w:u w:val="single"/>
              </w:rPr>
              <w:t>DECRETO DE ALCALDIA</w:t>
            </w:r>
          </w:p>
        </w:tc>
      </w:tr>
      <w:tr w:rsidR="00793C74" w:rsidRPr="00127787" w:rsidTr="00363AF7">
        <w:tc>
          <w:tcPr>
            <w:tcW w:w="4687" w:type="dxa"/>
            <w:gridSpan w:val="2"/>
          </w:tcPr>
          <w:p w:rsidR="00793C74" w:rsidRPr="00127787" w:rsidRDefault="00793C74" w:rsidP="00767047">
            <w:pPr>
              <w:rPr>
                <w:rFonts w:cs="Arial"/>
                <w:szCs w:val="22"/>
              </w:rPr>
            </w:pPr>
          </w:p>
        </w:tc>
        <w:tc>
          <w:tcPr>
            <w:tcW w:w="4575" w:type="dxa"/>
            <w:gridSpan w:val="2"/>
          </w:tcPr>
          <w:p w:rsidR="00793C74" w:rsidRPr="00127787" w:rsidRDefault="00793C74" w:rsidP="00767047">
            <w:pPr>
              <w:rPr>
                <w:rFonts w:cs="Arial"/>
                <w:szCs w:val="22"/>
              </w:rPr>
            </w:pPr>
          </w:p>
        </w:tc>
      </w:tr>
      <w:tr w:rsidR="00793C74" w:rsidRPr="00127787" w:rsidTr="00363AF7">
        <w:tc>
          <w:tcPr>
            <w:tcW w:w="4687" w:type="dxa"/>
            <w:gridSpan w:val="2"/>
          </w:tcPr>
          <w:p w:rsidR="00793C74" w:rsidRPr="00127787" w:rsidRDefault="00793C74" w:rsidP="00767047">
            <w:pPr>
              <w:rPr>
                <w:rFonts w:cs="Arial"/>
                <w:szCs w:val="22"/>
              </w:rPr>
            </w:pPr>
            <w:r w:rsidRPr="006E67E6">
              <w:rPr>
                <w:rFonts w:cs="Arial"/>
                <w:szCs w:val="22"/>
              </w:rPr>
              <w:t>201</w:t>
            </w:r>
            <w:r>
              <w:rPr>
                <w:rFonts w:cs="Arial"/>
                <w:szCs w:val="22"/>
              </w:rPr>
              <w:t>5e</w:t>
            </w:r>
            <w:r w:rsidRPr="006E67E6">
              <w:rPr>
                <w:rFonts w:cs="Arial"/>
                <w:szCs w:val="22"/>
              </w:rPr>
              <w:t xml:space="preserve">ko abenduaren </w:t>
            </w:r>
            <w:r>
              <w:rPr>
                <w:rFonts w:cs="Arial"/>
                <w:szCs w:val="22"/>
              </w:rPr>
              <w:t>27</w:t>
            </w:r>
            <w:r w:rsidRPr="006E67E6">
              <w:rPr>
                <w:rFonts w:cs="Arial"/>
                <w:szCs w:val="22"/>
              </w:rPr>
              <w:t>tik 201</w:t>
            </w:r>
            <w:r>
              <w:rPr>
                <w:rFonts w:cs="Arial"/>
                <w:szCs w:val="22"/>
              </w:rPr>
              <w:t>6</w:t>
            </w:r>
            <w:r w:rsidRPr="006E67E6">
              <w:rPr>
                <w:rFonts w:cs="Arial"/>
                <w:szCs w:val="22"/>
              </w:rPr>
              <w:t>ko urtarrilaren 4ra bitartean herritik kanpo egongo naizenez.</w:t>
            </w:r>
          </w:p>
        </w:tc>
        <w:tc>
          <w:tcPr>
            <w:tcW w:w="4575" w:type="dxa"/>
            <w:gridSpan w:val="2"/>
          </w:tcPr>
          <w:p w:rsidR="00793C74" w:rsidRPr="00127787" w:rsidRDefault="00793C74" w:rsidP="00767047">
            <w:pPr>
              <w:rPr>
                <w:rFonts w:cs="Arial"/>
                <w:szCs w:val="22"/>
              </w:rPr>
            </w:pPr>
            <w:r w:rsidRPr="00127787">
              <w:rPr>
                <w:rFonts w:cs="Arial"/>
                <w:szCs w:val="22"/>
              </w:rPr>
              <w:t xml:space="preserve">Dado que del </w:t>
            </w:r>
            <w:r>
              <w:rPr>
                <w:rFonts w:cs="Arial"/>
                <w:szCs w:val="22"/>
              </w:rPr>
              <w:t>27</w:t>
            </w:r>
            <w:r w:rsidRPr="00127787">
              <w:rPr>
                <w:rFonts w:cs="Arial"/>
                <w:szCs w:val="22"/>
              </w:rPr>
              <w:t xml:space="preserve"> de diciembre de 201</w:t>
            </w:r>
            <w:r>
              <w:rPr>
                <w:rFonts w:cs="Arial"/>
                <w:szCs w:val="22"/>
              </w:rPr>
              <w:t>5</w:t>
            </w:r>
            <w:r w:rsidRPr="00127787">
              <w:rPr>
                <w:rFonts w:cs="Arial"/>
                <w:szCs w:val="22"/>
              </w:rPr>
              <w:t xml:space="preserve"> al 4 de enero de 201</w:t>
            </w:r>
            <w:r>
              <w:rPr>
                <w:rFonts w:cs="Arial"/>
                <w:szCs w:val="22"/>
              </w:rPr>
              <w:t>6</w:t>
            </w:r>
            <w:r w:rsidRPr="00127787">
              <w:rPr>
                <w:rFonts w:cs="Arial"/>
                <w:szCs w:val="22"/>
              </w:rPr>
              <w:t xml:space="preserve"> voy a estar ausente de la localidad.</w:t>
            </w:r>
          </w:p>
        </w:tc>
      </w:tr>
      <w:tr w:rsidR="00793C74" w:rsidRPr="00127787" w:rsidTr="00363AF7">
        <w:tc>
          <w:tcPr>
            <w:tcW w:w="4687" w:type="dxa"/>
            <w:gridSpan w:val="2"/>
          </w:tcPr>
          <w:p w:rsidR="00793C74" w:rsidRPr="00127787" w:rsidRDefault="00793C74" w:rsidP="00767047">
            <w:pPr>
              <w:rPr>
                <w:rFonts w:cs="Arial"/>
                <w:szCs w:val="22"/>
              </w:rPr>
            </w:pPr>
          </w:p>
        </w:tc>
        <w:tc>
          <w:tcPr>
            <w:tcW w:w="4575" w:type="dxa"/>
            <w:gridSpan w:val="2"/>
          </w:tcPr>
          <w:p w:rsidR="00793C74" w:rsidRPr="00127787" w:rsidRDefault="00793C74" w:rsidP="00767047">
            <w:pPr>
              <w:rPr>
                <w:rFonts w:cs="Arial"/>
                <w:szCs w:val="22"/>
              </w:rPr>
            </w:pPr>
          </w:p>
        </w:tc>
      </w:tr>
      <w:tr w:rsidR="00793C74" w:rsidRPr="00127787" w:rsidTr="00363AF7">
        <w:tc>
          <w:tcPr>
            <w:tcW w:w="4687" w:type="dxa"/>
            <w:gridSpan w:val="2"/>
          </w:tcPr>
          <w:p w:rsidR="00793C74" w:rsidRPr="00127787" w:rsidRDefault="00793C74" w:rsidP="00767047">
            <w:pPr>
              <w:rPr>
                <w:rFonts w:cs="Arial"/>
                <w:szCs w:val="22"/>
              </w:rPr>
            </w:pPr>
            <w:r w:rsidRPr="006E67E6">
              <w:rPr>
                <w:rFonts w:cs="Arial"/>
                <w:szCs w:val="22"/>
              </w:rPr>
              <w:t xml:space="preserve">Hauxe da xedatzen dudana: </w:t>
            </w:r>
          </w:p>
        </w:tc>
        <w:tc>
          <w:tcPr>
            <w:tcW w:w="4575" w:type="dxa"/>
            <w:gridSpan w:val="2"/>
          </w:tcPr>
          <w:p w:rsidR="00793C74" w:rsidRPr="00127787" w:rsidRDefault="00793C74" w:rsidP="00767047">
            <w:pPr>
              <w:rPr>
                <w:rFonts w:cs="Arial"/>
                <w:szCs w:val="22"/>
              </w:rPr>
            </w:pPr>
            <w:r w:rsidRPr="00127787">
              <w:rPr>
                <w:rFonts w:cs="Arial"/>
                <w:szCs w:val="22"/>
              </w:rPr>
              <w:t>Tengo a bien disponer:</w:t>
            </w:r>
          </w:p>
        </w:tc>
      </w:tr>
      <w:tr w:rsidR="00793C74" w:rsidRPr="00127787" w:rsidTr="00363AF7">
        <w:tc>
          <w:tcPr>
            <w:tcW w:w="4687" w:type="dxa"/>
            <w:gridSpan w:val="2"/>
          </w:tcPr>
          <w:p w:rsidR="00793C74" w:rsidRPr="00127787" w:rsidRDefault="00793C74" w:rsidP="00767047">
            <w:pPr>
              <w:rPr>
                <w:rFonts w:cs="Arial"/>
                <w:szCs w:val="22"/>
              </w:rPr>
            </w:pPr>
          </w:p>
        </w:tc>
        <w:tc>
          <w:tcPr>
            <w:tcW w:w="4575" w:type="dxa"/>
            <w:gridSpan w:val="2"/>
          </w:tcPr>
          <w:p w:rsidR="00793C74" w:rsidRPr="00127787" w:rsidRDefault="00793C74" w:rsidP="00767047">
            <w:pPr>
              <w:rPr>
                <w:rFonts w:cs="Arial"/>
                <w:szCs w:val="22"/>
              </w:rPr>
            </w:pPr>
          </w:p>
        </w:tc>
      </w:tr>
      <w:tr w:rsidR="00793C74" w:rsidRPr="00127787" w:rsidTr="00363AF7">
        <w:tc>
          <w:tcPr>
            <w:tcW w:w="4687" w:type="dxa"/>
            <w:gridSpan w:val="2"/>
          </w:tcPr>
          <w:p w:rsidR="00793C74" w:rsidRPr="00127787" w:rsidRDefault="00793C74" w:rsidP="00767047">
            <w:pPr>
              <w:rPr>
                <w:rFonts w:cs="Arial"/>
                <w:szCs w:val="22"/>
              </w:rPr>
            </w:pPr>
            <w:r w:rsidRPr="006E67E6">
              <w:rPr>
                <w:rFonts w:cs="Arial"/>
                <w:szCs w:val="22"/>
              </w:rPr>
              <w:t xml:space="preserve">Toki Erakundeetako Antolaketa, Funtzionamendu eta Araubide Juridikoko Erregelamenduaren 47. </w:t>
            </w:r>
            <w:proofErr w:type="gramStart"/>
            <w:r w:rsidRPr="006E67E6">
              <w:rPr>
                <w:rFonts w:cs="Arial"/>
                <w:szCs w:val="22"/>
              </w:rPr>
              <w:t>artikuluak</w:t>
            </w:r>
            <w:proofErr w:type="gramEnd"/>
            <w:r w:rsidRPr="006E67E6">
              <w:rPr>
                <w:rFonts w:cs="Arial"/>
                <w:szCs w:val="22"/>
              </w:rPr>
              <w:t xml:space="preserve"> dioenaren arabera, esandako egun horietan, Alkatetza honetako betekizun guztiak lehen alkate-ordearen esku uztea, </w:t>
            </w:r>
            <w:r>
              <w:rPr>
                <w:rFonts w:cs="Arial"/>
                <w:szCs w:val="22"/>
              </w:rPr>
              <w:t>Alberto Albistegui Zamacola</w:t>
            </w:r>
            <w:r w:rsidRPr="00127787">
              <w:rPr>
                <w:rFonts w:cs="Arial"/>
                <w:szCs w:val="22"/>
              </w:rPr>
              <w:t xml:space="preserve"> </w:t>
            </w:r>
            <w:r>
              <w:rPr>
                <w:rFonts w:cs="Arial"/>
                <w:szCs w:val="22"/>
              </w:rPr>
              <w:t xml:space="preserve">jaunaren </w:t>
            </w:r>
            <w:r w:rsidRPr="006E67E6">
              <w:rPr>
                <w:rFonts w:cs="Arial"/>
                <w:szCs w:val="22"/>
              </w:rPr>
              <w:t>esku alegia.</w:t>
            </w:r>
          </w:p>
        </w:tc>
        <w:tc>
          <w:tcPr>
            <w:tcW w:w="4575" w:type="dxa"/>
            <w:gridSpan w:val="2"/>
          </w:tcPr>
          <w:p w:rsidR="00793C74" w:rsidRPr="00127787" w:rsidRDefault="00793C74" w:rsidP="00767047">
            <w:pPr>
              <w:rPr>
                <w:rFonts w:cs="Arial"/>
                <w:szCs w:val="22"/>
              </w:rPr>
            </w:pPr>
            <w:r w:rsidRPr="00127787">
              <w:rPr>
                <w:rFonts w:cs="Arial"/>
                <w:szCs w:val="22"/>
              </w:rPr>
              <w:t xml:space="preserve">En aplicación del artículo 47 del Reglamento de Organización, Funcionamiento y Régimen Jurídico de las Entidades Locales, delegar en </w:t>
            </w:r>
            <w:r>
              <w:rPr>
                <w:rFonts w:cs="Arial"/>
                <w:szCs w:val="22"/>
              </w:rPr>
              <w:t>e</w:t>
            </w:r>
            <w:r w:rsidRPr="00127787">
              <w:rPr>
                <w:rFonts w:cs="Arial"/>
                <w:szCs w:val="22"/>
              </w:rPr>
              <w:t>l</w:t>
            </w:r>
            <w:r>
              <w:rPr>
                <w:rFonts w:cs="Arial"/>
                <w:szCs w:val="22"/>
              </w:rPr>
              <w:t xml:space="preserve"> </w:t>
            </w:r>
            <w:r w:rsidRPr="00127787">
              <w:rPr>
                <w:rFonts w:cs="Arial"/>
                <w:szCs w:val="22"/>
              </w:rPr>
              <w:t xml:space="preserve"> primer Teniente de Alcalde, </w:t>
            </w:r>
            <w:r>
              <w:rPr>
                <w:rFonts w:cs="Arial"/>
                <w:szCs w:val="22"/>
              </w:rPr>
              <w:t>Alberto Albistegui Zamacola</w:t>
            </w:r>
            <w:r w:rsidRPr="00127787">
              <w:rPr>
                <w:rFonts w:cs="Arial"/>
                <w:szCs w:val="22"/>
              </w:rPr>
              <w:t xml:space="preserve"> y en las fechas reseñadas, la totalidad de las funciones de esta Alcaldía.</w:t>
            </w:r>
          </w:p>
        </w:tc>
      </w:tr>
      <w:tr w:rsidR="00793C74" w:rsidRPr="00127787" w:rsidTr="00363AF7">
        <w:tc>
          <w:tcPr>
            <w:tcW w:w="4687" w:type="dxa"/>
            <w:gridSpan w:val="2"/>
          </w:tcPr>
          <w:p w:rsidR="00793C74" w:rsidRPr="00127787" w:rsidRDefault="00793C74" w:rsidP="00767047">
            <w:pPr>
              <w:rPr>
                <w:rFonts w:cs="Arial"/>
                <w:szCs w:val="22"/>
              </w:rPr>
            </w:pPr>
          </w:p>
        </w:tc>
        <w:tc>
          <w:tcPr>
            <w:tcW w:w="4575" w:type="dxa"/>
            <w:gridSpan w:val="2"/>
          </w:tcPr>
          <w:p w:rsidR="00793C74" w:rsidRPr="00127787" w:rsidRDefault="00793C74" w:rsidP="00767047">
            <w:pPr>
              <w:rPr>
                <w:rFonts w:cs="Arial"/>
                <w:szCs w:val="22"/>
              </w:rPr>
            </w:pPr>
          </w:p>
        </w:tc>
      </w:tr>
      <w:tr w:rsidR="00793C74" w:rsidRPr="00D76E10" w:rsidTr="00363AF7">
        <w:tc>
          <w:tcPr>
            <w:tcW w:w="4687" w:type="dxa"/>
            <w:gridSpan w:val="2"/>
          </w:tcPr>
          <w:p w:rsidR="00793C74" w:rsidRPr="00D76E10" w:rsidRDefault="00793C74" w:rsidP="00767047">
            <w:pPr>
              <w:rPr>
                <w:rFonts w:cs="Arial"/>
                <w:szCs w:val="22"/>
              </w:rPr>
            </w:pPr>
            <w:r w:rsidRPr="00D8508B">
              <w:rPr>
                <w:rFonts w:cs="Arial"/>
                <w:szCs w:val="22"/>
              </w:rPr>
              <w:t xml:space="preserve">Eibarren emana, bi mila eta </w:t>
            </w:r>
            <w:r>
              <w:rPr>
                <w:rFonts w:cs="Arial"/>
                <w:szCs w:val="22"/>
              </w:rPr>
              <w:t>hamabosteko  abenduaren hogeita bian.</w:t>
            </w:r>
          </w:p>
        </w:tc>
        <w:tc>
          <w:tcPr>
            <w:tcW w:w="4575" w:type="dxa"/>
            <w:gridSpan w:val="2"/>
          </w:tcPr>
          <w:p w:rsidR="00793C74" w:rsidRPr="00D76E10" w:rsidRDefault="00793C74" w:rsidP="00767047">
            <w:pPr>
              <w:rPr>
                <w:rFonts w:cs="Arial"/>
                <w:szCs w:val="22"/>
              </w:rPr>
            </w:pPr>
            <w:r w:rsidRPr="00D8508B">
              <w:rPr>
                <w:rFonts w:cs="Arial"/>
                <w:szCs w:val="22"/>
              </w:rPr>
              <w:t xml:space="preserve">Dado en Eibar, a </w:t>
            </w:r>
            <w:r>
              <w:rPr>
                <w:rFonts w:cs="Arial"/>
                <w:szCs w:val="22"/>
              </w:rPr>
              <w:t xml:space="preserve">veintidós de diciembre </w:t>
            </w:r>
            <w:r w:rsidRPr="00D8508B">
              <w:rPr>
                <w:rFonts w:cs="Arial"/>
                <w:szCs w:val="22"/>
              </w:rPr>
              <w:t xml:space="preserve">de dos mil </w:t>
            </w:r>
            <w:r>
              <w:rPr>
                <w:rFonts w:cs="Arial"/>
                <w:szCs w:val="22"/>
              </w:rPr>
              <w:t>quince</w:t>
            </w:r>
            <w:r w:rsidRPr="00D8508B">
              <w:rPr>
                <w:rFonts w:cs="Arial"/>
                <w:szCs w:val="22"/>
              </w:rPr>
              <w:t>.</w:t>
            </w:r>
          </w:p>
        </w:tc>
      </w:tr>
      <w:tr w:rsidR="00793C74" w:rsidRPr="00B36806" w:rsidTr="00363AF7">
        <w:tc>
          <w:tcPr>
            <w:tcW w:w="4687" w:type="dxa"/>
            <w:gridSpan w:val="2"/>
          </w:tcPr>
          <w:p w:rsidR="00793C74" w:rsidRPr="00B36806" w:rsidRDefault="00793C74" w:rsidP="00767047">
            <w:pPr>
              <w:rPr>
                <w:rFonts w:cs="Arial"/>
                <w:szCs w:val="22"/>
              </w:rPr>
            </w:pPr>
          </w:p>
        </w:tc>
        <w:tc>
          <w:tcPr>
            <w:tcW w:w="4575" w:type="dxa"/>
            <w:gridSpan w:val="2"/>
          </w:tcPr>
          <w:p w:rsidR="00793C74" w:rsidRPr="00B36806" w:rsidRDefault="00793C74" w:rsidP="00767047">
            <w:pPr>
              <w:rPr>
                <w:rFonts w:cs="Arial"/>
                <w:szCs w:val="22"/>
              </w:rPr>
            </w:pPr>
          </w:p>
        </w:tc>
      </w:tr>
      <w:tr w:rsidR="00793C74" w:rsidRPr="00B36806" w:rsidTr="00363AF7">
        <w:tc>
          <w:tcPr>
            <w:tcW w:w="4687" w:type="dxa"/>
            <w:gridSpan w:val="2"/>
          </w:tcPr>
          <w:p w:rsidR="00793C74" w:rsidRPr="00B36806" w:rsidRDefault="00793C74" w:rsidP="00767047">
            <w:pPr>
              <w:rPr>
                <w:rFonts w:cs="Arial"/>
                <w:szCs w:val="22"/>
              </w:rPr>
            </w:pPr>
            <w:r w:rsidRPr="00B36806">
              <w:rPr>
                <w:rFonts w:cs="Arial"/>
                <w:szCs w:val="22"/>
              </w:rPr>
              <w:t>ALKATEAK,</w:t>
            </w:r>
          </w:p>
        </w:tc>
        <w:tc>
          <w:tcPr>
            <w:tcW w:w="4575" w:type="dxa"/>
            <w:gridSpan w:val="2"/>
          </w:tcPr>
          <w:p w:rsidR="00793C74" w:rsidRPr="00B36806" w:rsidRDefault="00793C74" w:rsidP="00767047">
            <w:pPr>
              <w:rPr>
                <w:rFonts w:cs="Arial"/>
                <w:szCs w:val="22"/>
              </w:rPr>
            </w:pPr>
            <w:r w:rsidRPr="00B36806">
              <w:rPr>
                <w:rFonts w:cs="Arial"/>
                <w:szCs w:val="22"/>
              </w:rPr>
              <w:t>EL ALCALDE,</w:t>
            </w:r>
          </w:p>
        </w:tc>
      </w:tr>
      <w:tr w:rsidR="00793C74" w:rsidRPr="00B36806" w:rsidTr="00363AF7">
        <w:tc>
          <w:tcPr>
            <w:tcW w:w="4687" w:type="dxa"/>
            <w:gridSpan w:val="2"/>
          </w:tcPr>
          <w:p w:rsidR="00793C74" w:rsidRPr="00B36806" w:rsidRDefault="00793C74" w:rsidP="00767047">
            <w:pPr>
              <w:rPr>
                <w:rFonts w:cs="Arial"/>
                <w:szCs w:val="22"/>
              </w:rPr>
            </w:pPr>
          </w:p>
        </w:tc>
        <w:tc>
          <w:tcPr>
            <w:tcW w:w="4575" w:type="dxa"/>
            <w:gridSpan w:val="2"/>
          </w:tcPr>
          <w:p w:rsidR="00793C74" w:rsidRPr="00B36806" w:rsidRDefault="00793C74" w:rsidP="00767047">
            <w:pPr>
              <w:rPr>
                <w:rFonts w:cs="Arial"/>
                <w:szCs w:val="22"/>
              </w:rPr>
            </w:pPr>
          </w:p>
        </w:tc>
      </w:tr>
      <w:tr w:rsidR="00793C74" w:rsidRPr="00B36806" w:rsidTr="00363AF7">
        <w:tc>
          <w:tcPr>
            <w:tcW w:w="4687" w:type="dxa"/>
            <w:gridSpan w:val="2"/>
          </w:tcPr>
          <w:p w:rsidR="00793C74" w:rsidRPr="00B36806" w:rsidRDefault="00793C74" w:rsidP="00767047">
            <w:pPr>
              <w:rPr>
                <w:rFonts w:cs="Arial"/>
                <w:szCs w:val="22"/>
              </w:rPr>
            </w:pPr>
          </w:p>
        </w:tc>
        <w:tc>
          <w:tcPr>
            <w:tcW w:w="4575" w:type="dxa"/>
            <w:gridSpan w:val="2"/>
          </w:tcPr>
          <w:p w:rsidR="00793C74" w:rsidRPr="00B36806" w:rsidRDefault="00793C74" w:rsidP="00767047">
            <w:pPr>
              <w:rPr>
                <w:rFonts w:cs="Arial"/>
                <w:szCs w:val="22"/>
              </w:rPr>
            </w:pPr>
          </w:p>
        </w:tc>
      </w:tr>
      <w:tr w:rsidR="00793C74" w:rsidRPr="00B36806" w:rsidTr="00363AF7">
        <w:tc>
          <w:tcPr>
            <w:tcW w:w="4687" w:type="dxa"/>
            <w:gridSpan w:val="2"/>
          </w:tcPr>
          <w:p w:rsidR="00793C74" w:rsidRPr="00B36806" w:rsidRDefault="00793C74" w:rsidP="00767047">
            <w:pPr>
              <w:rPr>
                <w:rFonts w:cs="Arial"/>
                <w:szCs w:val="22"/>
              </w:rPr>
            </w:pPr>
            <w:r w:rsidRPr="00B36806">
              <w:rPr>
                <w:rFonts w:cs="Arial"/>
                <w:szCs w:val="22"/>
              </w:rPr>
              <w:t>Miguel de los Toyos Nazabal</w:t>
            </w:r>
            <w:r>
              <w:rPr>
                <w:rFonts w:cs="Arial"/>
                <w:szCs w:val="22"/>
              </w:rPr>
              <w:t>.</w:t>
            </w:r>
          </w:p>
        </w:tc>
        <w:tc>
          <w:tcPr>
            <w:tcW w:w="4575" w:type="dxa"/>
            <w:gridSpan w:val="2"/>
          </w:tcPr>
          <w:p w:rsidR="00793C74" w:rsidRPr="00B36806" w:rsidRDefault="00793C74" w:rsidP="00767047">
            <w:pPr>
              <w:rPr>
                <w:rFonts w:cs="Arial"/>
                <w:szCs w:val="22"/>
              </w:rPr>
            </w:pPr>
            <w:r w:rsidRPr="00B36806">
              <w:rPr>
                <w:rFonts w:cs="Arial"/>
                <w:szCs w:val="22"/>
              </w:rPr>
              <w:t>Miguel de los Toyos Nazabal</w:t>
            </w:r>
            <w:r>
              <w:rPr>
                <w:rFonts w:cs="Arial"/>
                <w:szCs w:val="22"/>
              </w:rPr>
              <w:t>.</w:t>
            </w:r>
          </w:p>
        </w:tc>
      </w:tr>
      <w:tr w:rsidR="00793C74" w:rsidRPr="00B36806" w:rsidTr="00363AF7">
        <w:tc>
          <w:tcPr>
            <w:tcW w:w="4687" w:type="dxa"/>
            <w:gridSpan w:val="2"/>
          </w:tcPr>
          <w:p w:rsidR="00793C74" w:rsidRPr="00B36806" w:rsidRDefault="00793C74" w:rsidP="00767047">
            <w:pPr>
              <w:rPr>
                <w:rFonts w:cs="Arial"/>
                <w:szCs w:val="22"/>
              </w:rPr>
            </w:pPr>
          </w:p>
        </w:tc>
        <w:tc>
          <w:tcPr>
            <w:tcW w:w="4575" w:type="dxa"/>
            <w:gridSpan w:val="2"/>
          </w:tcPr>
          <w:p w:rsidR="00793C74" w:rsidRPr="00B36806" w:rsidRDefault="00793C74" w:rsidP="00767047">
            <w:pPr>
              <w:rPr>
                <w:rFonts w:cs="Arial"/>
                <w:szCs w:val="22"/>
              </w:rPr>
            </w:pPr>
          </w:p>
        </w:tc>
      </w:tr>
      <w:tr w:rsidR="00793C74" w:rsidRPr="00B36806" w:rsidTr="00363AF7">
        <w:tc>
          <w:tcPr>
            <w:tcW w:w="4687" w:type="dxa"/>
            <w:gridSpan w:val="2"/>
          </w:tcPr>
          <w:p w:rsidR="00793C74" w:rsidRPr="00B36806" w:rsidRDefault="00793C74" w:rsidP="00767047">
            <w:pPr>
              <w:rPr>
                <w:rFonts w:cs="Arial"/>
                <w:szCs w:val="22"/>
              </w:rPr>
            </w:pPr>
          </w:p>
        </w:tc>
        <w:tc>
          <w:tcPr>
            <w:tcW w:w="4575" w:type="dxa"/>
            <w:gridSpan w:val="2"/>
          </w:tcPr>
          <w:p w:rsidR="00793C74" w:rsidRPr="00B36806" w:rsidRDefault="00793C74" w:rsidP="00767047">
            <w:pPr>
              <w:rPr>
                <w:rFonts w:cs="Arial"/>
                <w:szCs w:val="22"/>
              </w:rPr>
            </w:pPr>
          </w:p>
        </w:tc>
      </w:tr>
      <w:tr w:rsidR="00793C74" w:rsidRPr="00B36806" w:rsidTr="00363AF7">
        <w:tc>
          <w:tcPr>
            <w:tcW w:w="4687" w:type="dxa"/>
            <w:gridSpan w:val="2"/>
          </w:tcPr>
          <w:p w:rsidR="00793C74" w:rsidRPr="00E71438" w:rsidRDefault="00793C74" w:rsidP="00767047">
            <w:pPr>
              <w:rPr>
                <w:rFonts w:cs="Arial"/>
                <w:szCs w:val="22"/>
                <w:lang w:val="en-GB"/>
              </w:rPr>
            </w:pPr>
            <w:r w:rsidRPr="00E71438">
              <w:rPr>
                <w:rFonts w:cs="Arial"/>
                <w:szCs w:val="22"/>
                <w:lang w:val="en-GB"/>
              </w:rPr>
              <w:t>Udal Idazkariak arrazoi-hartzea egin du.</w:t>
            </w:r>
          </w:p>
        </w:tc>
        <w:tc>
          <w:tcPr>
            <w:tcW w:w="4575" w:type="dxa"/>
            <w:gridSpan w:val="2"/>
          </w:tcPr>
          <w:p w:rsidR="00793C74" w:rsidRPr="00B36806" w:rsidRDefault="00793C74" w:rsidP="00767047">
            <w:pPr>
              <w:rPr>
                <w:rFonts w:cs="Arial"/>
                <w:szCs w:val="22"/>
              </w:rPr>
            </w:pPr>
            <w:smartTag w:uri="urn:schemas-microsoft-com:office:smarttags" w:element="PersonName">
              <w:smartTagPr>
                <w:attr w:name="ProductID" w:val="La Secretaria"/>
              </w:smartTagPr>
              <w:r w:rsidRPr="00B36806">
                <w:rPr>
                  <w:rFonts w:cs="Arial"/>
                  <w:szCs w:val="22"/>
                </w:rPr>
                <w:t>La Secretaria</w:t>
              </w:r>
            </w:smartTag>
            <w:r w:rsidRPr="00B36806">
              <w:rPr>
                <w:rFonts w:cs="Arial"/>
                <w:szCs w:val="22"/>
              </w:rPr>
              <w:t xml:space="preserve"> toma razón.</w:t>
            </w:r>
          </w:p>
        </w:tc>
      </w:tr>
      <w:tr w:rsidR="00793C74" w:rsidRPr="00127787" w:rsidTr="00363AF7">
        <w:tc>
          <w:tcPr>
            <w:tcW w:w="4687" w:type="dxa"/>
            <w:gridSpan w:val="2"/>
          </w:tcPr>
          <w:p w:rsidR="00793C74" w:rsidRPr="00127787" w:rsidRDefault="00793C74" w:rsidP="00767047">
            <w:pPr>
              <w:rPr>
                <w:rFonts w:cs="Arial"/>
                <w:szCs w:val="22"/>
              </w:rPr>
            </w:pPr>
          </w:p>
        </w:tc>
        <w:tc>
          <w:tcPr>
            <w:tcW w:w="4575" w:type="dxa"/>
            <w:gridSpan w:val="2"/>
          </w:tcPr>
          <w:p w:rsidR="00793C74" w:rsidRPr="00127787" w:rsidRDefault="00793C74" w:rsidP="00767047">
            <w:pPr>
              <w:rPr>
                <w:rFonts w:cs="Arial"/>
                <w:szCs w:val="22"/>
              </w:rPr>
            </w:pPr>
          </w:p>
        </w:tc>
      </w:tr>
      <w:tr w:rsidR="00793C74" w:rsidTr="00363AF7">
        <w:trPr>
          <w:gridAfter w:val="1"/>
          <w:wAfter w:w="48" w:type="dxa"/>
        </w:trPr>
        <w:tc>
          <w:tcPr>
            <w:tcW w:w="4678" w:type="dxa"/>
          </w:tcPr>
          <w:p w:rsidR="00793C74" w:rsidRPr="00363AF7" w:rsidRDefault="00793C74" w:rsidP="00363AF7">
            <w:pPr>
              <w:rPr>
                <w:rFonts w:cs="Arial"/>
                <w:szCs w:val="22"/>
                <w:u w:val="single"/>
              </w:rPr>
            </w:pPr>
            <w:r w:rsidRPr="00363AF7">
              <w:rPr>
                <w:rFonts w:cs="Arial"/>
                <w:szCs w:val="22"/>
                <w:u w:val="single"/>
              </w:rPr>
              <w:br w:type="page"/>
            </w:r>
            <w:r w:rsidRPr="00363AF7">
              <w:rPr>
                <w:rFonts w:cs="Arial"/>
                <w:szCs w:val="22"/>
                <w:u w:val="single"/>
              </w:rPr>
              <w:br w:type="page"/>
              <w:t>ALKATETZAREN DEKRETUA</w:t>
            </w:r>
          </w:p>
        </w:tc>
        <w:tc>
          <w:tcPr>
            <w:tcW w:w="4536" w:type="dxa"/>
            <w:gridSpan w:val="2"/>
          </w:tcPr>
          <w:p w:rsidR="00793C74" w:rsidRPr="00363AF7" w:rsidRDefault="00793C74" w:rsidP="00363AF7">
            <w:pPr>
              <w:rPr>
                <w:rFonts w:cs="Arial"/>
                <w:szCs w:val="22"/>
                <w:u w:val="single"/>
              </w:rPr>
            </w:pPr>
            <w:r w:rsidRPr="00363AF7">
              <w:rPr>
                <w:rFonts w:cs="Arial"/>
                <w:szCs w:val="22"/>
                <w:u w:val="single"/>
              </w:rPr>
              <w:t>DECRETO DE ALCALDIA</w:t>
            </w:r>
          </w:p>
        </w:tc>
      </w:tr>
      <w:tr w:rsidR="00793C74" w:rsidTr="00363AF7">
        <w:trPr>
          <w:gridAfter w:val="1"/>
          <w:wAfter w:w="48" w:type="dxa"/>
        </w:trPr>
        <w:tc>
          <w:tcPr>
            <w:tcW w:w="4678" w:type="dxa"/>
          </w:tcPr>
          <w:p w:rsidR="00793C74" w:rsidRDefault="00793C74" w:rsidP="00767047"/>
        </w:tc>
        <w:tc>
          <w:tcPr>
            <w:tcW w:w="4536" w:type="dxa"/>
            <w:gridSpan w:val="2"/>
          </w:tcPr>
          <w:p w:rsidR="00793C74" w:rsidRDefault="00793C74" w:rsidP="00767047"/>
        </w:tc>
      </w:tr>
      <w:tr w:rsidR="00793C74" w:rsidTr="00363AF7">
        <w:trPr>
          <w:gridAfter w:val="1"/>
          <w:wAfter w:w="48" w:type="dxa"/>
        </w:trPr>
        <w:tc>
          <w:tcPr>
            <w:tcW w:w="4678" w:type="dxa"/>
          </w:tcPr>
          <w:p w:rsidR="00793C74" w:rsidRPr="00E250D1" w:rsidRDefault="00793C74" w:rsidP="00767047">
            <w:pPr>
              <w:rPr>
                <w:b/>
                <w:u w:val="single"/>
              </w:rPr>
            </w:pPr>
            <w:r w:rsidRPr="00E250D1">
              <w:rPr>
                <w:b/>
                <w:u w:val="single"/>
              </w:rPr>
              <w:t>KIROLETARAKO EIBARKO UDAL PATRONATUKO AURREKONTUAREN KREDITU TRANSFERENTZIEN AURRENEKO ESPEDIENTEA</w:t>
            </w:r>
          </w:p>
        </w:tc>
        <w:tc>
          <w:tcPr>
            <w:tcW w:w="4536" w:type="dxa"/>
            <w:gridSpan w:val="2"/>
          </w:tcPr>
          <w:p w:rsidR="00793C74" w:rsidRPr="00E250D1" w:rsidRDefault="00793C74" w:rsidP="00767047">
            <w:pPr>
              <w:rPr>
                <w:u w:val="single"/>
              </w:rPr>
            </w:pPr>
            <w:r w:rsidRPr="00E250D1">
              <w:rPr>
                <w:b/>
                <w:u w:val="single"/>
              </w:rPr>
              <w:t xml:space="preserve">PRIMER EXPEDIENTE DE TRANSFERENCIAS DE CREDITO DEL PRESUPUESTO DEL PATRONATO MUNICIPAL DE </w:t>
            </w:r>
            <w:r w:rsidRPr="00E250D1">
              <w:rPr>
                <w:b/>
                <w:u w:val="single"/>
              </w:rPr>
              <w:lastRenderedPageBreak/>
              <w:t>DEPORTES DE EIBAR</w:t>
            </w:r>
          </w:p>
        </w:tc>
      </w:tr>
      <w:tr w:rsidR="00793C74" w:rsidTr="00363AF7">
        <w:trPr>
          <w:gridAfter w:val="1"/>
          <w:wAfter w:w="48" w:type="dxa"/>
        </w:trPr>
        <w:tc>
          <w:tcPr>
            <w:tcW w:w="4678" w:type="dxa"/>
          </w:tcPr>
          <w:p w:rsidR="00793C74" w:rsidRDefault="00793C74" w:rsidP="00767047"/>
        </w:tc>
        <w:tc>
          <w:tcPr>
            <w:tcW w:w="4536" w:type="dxa"/>
            <w:gridSpan w:val="2"/>
          </w:tcPr>
          <w:p w:rsidR="00793C74" w:rsidRDefault="00793C74" w:rsidP="00767047"/>
        </w:tc>
      </w:tr>
      <w:tr w:rsidR="00793C74" w:rsidTr="00363AF7">
        <w:trPr>
          <w:gridAfter w:val="1"/>
          <w:wAfter w:w="48" w:type="dxa"/>
        </w:trPr>
        <w:tc>
          <w:tcPr>
            <w:tcW w:w="4678" w:type="dxa"/>
          </w:tcPr>
          <w:p w:rsidR="00793C74" w:rsidRDefault="00793C74" w:rsidP="00767047">
            <w:r>
              <w:t xml:space="preserve">Gipuzkoako Lurralde Historikoko Toki Erakundeen aurrekontuei buruzko abenduaren 19ko 21/2003 Foru Arauaren 31. </w:t>
            </w:r>
            <w:proofErr w:type="gramStart"/>
            <w:r>
              <w:t>ezarritakoari</w:t>
            </w:r>
            <w:proofErr w:type="gramEnd"/>
            <w:r>
              <w:t xml:space="preserve"> jarraituz, ondoren aipatuko diren gastuak egiteko premia eta beharra dagoenez 2015. </w:t>
            </w:r>
            <w:proofErr w:type="gramStart"/>
            <w:r>
              <w:t>urteko</w:t>
            </w:r>
            <w:proofErr w:type="gramEnd"/>
            <w:r>
              <w:t xml:space="preserve">  aurrekontuaren kontu-sailetan izendatutako kredituak ez direlako behar adinakoak.</w:t>
            </w:r>
          </w:p>
        </w:tc>
        <w:tc>
          <w:tcPr>
            <w:tcW w:w="4536" w:type="dxa"/>
            <w:gridSpan w:val="2"/>
          </w:tcPr>
          <w:p w:rsidR="00793C74" w:rsidRDefault="00793C74" w:rsidP="00767047">
            <w:r>
              <w:t xml:space="preserve">De conformidad con lo dispuesto en el artículo 31 de </w:t>
            </w:r>
            <w:smartTag w:uri="urn:schemas-microsoft-com:office:smarttags" w:element="PersonName">
              <w:smartTagPr>
                <w:attr w:name="ProductID" w:val="la Norma Foral"/>
              </w:smartTagPr>
              <w:r>
                <w:t>la Norma Foral</w:t>
              </w:r>
            </w:smartTag>
            <w:r>
              <w:t xml:space="preserve"> 21/2003 de 19 de diciembre, Presupuestaria de las Entidades Locales del Territorio Histórico de Gipuzkoa, y considerando la necesidad y urgencia de los gastos a realizar en los conceptos que a continuación se detallan, al ser insuficientes los créditos consignados en las correspondientes partidas del Presupuesto  para el Ejercicio 2015, </w:t>
            </w:r>
          </w:p>
        </w:tc>
      </w:tr>
      <w:tr w:rsidR="00793C74" w:rsidTr="00363AF7">
        <w:trPr>
          <w:gridAfter w:val="1"/>
          <w:wAfter w:w="48" w:type="dxa"/>
        </w:trPr>
        <w:tc>
          <w:tcPr>
            <w:tcW w:w="4678" w:type="dxa"/>
          </w:tcPr>
          <w:p w:rsidR="00793C74" w:rsidRDefault="00793C74" w:rsidP="00767047">
            <w:pPr>
              <w:rPr>
                <w:b/>
              </w:rPr>
            </w:pPr>
          </w:p>
        </w:tc>
        <w:tc>
          <w:tcPr>
            <w:tcW w:w="4536" w:type="dxa"/>
            <w:gridSpan w:val="2"/>
          </w:tcPr>
          <w:p w:rsidR="00793C74" w:rsidRDefault="00793C74" w:rsidP="00767047">
            <w:pPr>
              <w:rPr>
                <w:b/>
              </w:rPr>
            </w:pPr>
          </w:p>
        </w:tc>
      </w:tr>
      <w:tr w:rsidR="00793C74" w:rsidTr="00363AF7">
        <w:trPr>
          <w:gridAfter w:val="1"/>
          <w:wAfter w:w="48" w:type="dxa"/>
        </w:trPr>
        <w:tc>
          <w:tcPr>
            <w:tcW w:w="4678" w:type="dxa"/>
          </w:tcPr>
          <w:p w:rsidR="00793C74" w:rsidRDefault="00793C74" w:rsidP="00767047">
            <w:pPr>
              <w:rPr>
                <w:b/>
              </w:rPr>
            </w:pPr>
            <w:r>
              <w:rPr>
                <w:b/>
              </w:rPr>
              <w:t>HAUXE ERABAKI DUT</w:t>
            </w:r>
          </w:p>
        </w:tc>
        <w:tc>
          <w:tcPr>
            <w:tcW w:w="4536" w:type="dxa"/>
            <w:gridSpan w:val="2"/>
          </w:tcPr>
          <w:p w:rsidR="00793C74" w:rsidRDefault="00793C74" w:rsidP="00767047">
            <w:r>
              <w:rPr>
                <w:b/>
              </w:rPr>
              <w:t>RESUELVO</w:t>
            </w:r>
          </w:p>
        </w:tc>
      </w:tr>
      <w:tr w:rsidR="00793C74" w:rsidTr="00363AF7">
        <w:trPr>
          <w:gridAfter w:val="1"/>
          <w:wAfter w:w="48" w:type="dxa"/>
        </w:trPr>
        <w:tc>
          <w:tcPr>
            <w:tcW w:w="4678" w:type="dxa"/>
          </w:tcPr>
          <w:p w:rsidR="00793C74" w:rsidRDefault="00793C74" w:rsidP="00767047"/>
        </w:tc>
        <w:tc>
          <w:tcPr>
            <w:tcW w:w="4536" w:type="dxa"/>
            <w:gridSpan w:val="2"/>
          </w:tcPr>
          <w:p w:rsidR="00793C74" w:rsidRDefault="00793C74" w:rsidP="00767047"/>
        </w:tc>
      </w:tr>
      <w:tr w:rsidR="00793C74" w:rsidTr="00363AF7">
        <w:trPr>
          <w:gridAfter w:val="1"/>
          <w:wAfter w:w="48" w:type="dxa"/>
        </w:trPr>
        <w:tc>
          <w:tcPr>
            <w:tcW w:w="4678" w:type="dxa"/>
          </w:tcPr>
          <w:p w:rsidR="00793C74" w:rsidRDefault="00793C74" w:rsidP="00767047">
            <w:r>
              <w:t xml:space="preserve">Kiroletarako Eibarko Udal Patronatuko Aurrekontuaren Aurreneko Kreditu Transferentzien espedientea hemen azpian aipatzen diren zenbatekoetan onartzea </w:t>
            </w:r>
          </w:p>
        </w:tc>
        <w:tc>
          <w:tcPr>
            <w:tcW w:w="4536" w:type="dxa"/>
            <w:gridSpan w:val="2"/>
          </w:tcPr>
          <w:p w:rsidR="00793C74" w:rsidRDefault="00793C74" w:rsidP="00767047">
            <w:r>
              <w:t>la aprobación del Primer Expediente de Transferencias de Créditos del Presupuesto del Patronato Municipal de Deportes, cifrado en las siguientes cantidades :</w:t>
            </w:r>
          </w:p>
        </w:tc>
      </w:tr>
    </w:tbl>
    <w:p w:rsidR="00793C74" w:rsidRDefault="00793C74" w:rsidP="00767047"/>
    <w:p w:rsidR="00793C74" w:rsidRPr="00CF609D" w:rsidRDefault="00793C74" w:rsidP="00767047">
      <w:pPr>
        <w:pStyle w:val="Ttulo2"/>
        <w:rPr>
          <w:rFonts w:ascii="Arial" w:hAnsi="Arial" w:cs="Arial"/>
          <w:sz w:val="20"/>
        </w:rPr>
      </w:pPr>
      <w:r w:rsidRPr="00CF609D">
        <w:rPr>
          <w:rFonts w:ascii="Arial" w:hAnsi="Arial" w:cs="Arial"/>
          <w:sz w:val="20"/>
        </w:rPr>
        <w:t>I. KREDITUEN GEHIKUNTZA / CREDITOS EN AUMENTO</w:t>
      </w:r>
    </w:p>
    <w:p w:rsidR="00793C74" w:rsidRPr="00CF609D" w:rsidRDefault="00793C74" w:rsidP="00767047">
      <w:pPr>
        <w:rPr>
          <w:rFonts w:cs="Arial"/>
          <w:sz w:val="20"/>
        </w:rPr>
      </w:pPr>
    </w:p>
    <w:p w:rsidR="00793C74" w:rsidRPr="00CF609D" w:rsidRDefault="00793C74" w:rsidP="00767047">
      <w:pPr>
        <w:rPr>
          <w:rFonts w:cs="Arial"/>
          <w:sz w:val="20"/>
        </w:rPr>
      </w:pPr>
      <w:r w:rsidRPr="00CF609D">
        <w:rPr>
          <w:rFonts w:cs="Arial"/>
          <w:sz w:val="20"/>
        </w:rPr>
        <w:t xml:space="preserve">LABURPENA KAPITULUKA / RESUMEN POR CAPITULOS </w:t>
      </w: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793C74" w:rsidRPr="00CF609D" w:rsidTr="00767047">
        <w:tc>
          <w:tcPr>
            <w:tcW w:w="4871" w:type="dxa"/>
          </w:tcPr>
          <w:p w:rsidR="00793C74" w:rsidRPr="00CF609D" w:rsidRDefault="00793C74" w:rsidP="00767047">
            <w:pPr>
              <w:pStyle w:val="Ttulo1"/>
              <w:tabs>
                <w:tab w:val="left" w:pos="0"/>
                <w:tab w:val="left" w:pos="851"/>
                <w:tab w:val="right" w:pos="4111"/>
              </w:tabs>
              <w:rPr>
                <w:rFonts w:ascii="Arial" w:hAnsi="Arial" w:cs="Arial"/>
                <w:sz w:val="20"/>
              </w:rPr>
            </w:pPr>
          </w:p>
        </w:tc>
        <w:tc>
          <w:tcPr>
            <w:tcW w:w="4751" w:type="dxa"/>
          </w:tcPr>
          <w:p w:rsidR="00793C74" w:rsidRPr="00CF609D" w:rsidRDefault="00793C74" w:rsidP="00767047">
            <w:pPr>
              <w:pStyle w:val="Ttulo1"/>
              <w:tabs>
                <w:tab w:val="left" w:pos="0"/>
                <w:tab w:val="left" w:pos="1083"/>
                <w:tab w:val="right" w:pos="3918"/>
              </w:tabs>
              <w:rPr>
                <w:rFonts w:ascii="Arial" w:hAnsi="Arial" w:cs="Arial"/>
                <w:sz w:val="20"/>
              </w:rPr>
            </w:pPr>
          </w:p>
        </w:tc>
      </w:tr>
      <w:tr w:rsidR="00793C74" w:rsidRPr="00CF609D" w:rsidTr="00767047">
        <w:tc>
          <w:tcPr>
            <w:tcW w:w="4871" w:type="dxa"/>
          </w:tcPr>
          <w:p w:rsidR="00793C74" w:rsidRPr="00CF609D" w:rsidRDefault="00793C74" w:rsidP="00767047">
            <w:pPr>
              <w:pStyle w:val="Ttulo1"/>
              <w:tabs>
                <w:tab w:val="left" w:pos="0"/>
                <w:tab w:val="left" w:pos="851"/>
                <w:tab w:val="right" w:pos="4111"/>
              </w:tabs>
              <w:jc w:val="left"/>
              <w:rPr>
                <w:rFonts w:ascii="Arial" w:hAnsi="Arial" w:cs="Arial"/>
                <w:sz w:val="20"/>
              </w:rPr>
            </w:pPr>
            <w:r w:rsidRPr="00CF609D">
              <w:rPr>
                <w:rFonts w:ascii="Arial" w:hAnsi="Arial" w:cs="Arial"/>
                <w:sz w:val="20"/>
              </w:rPr>
              <w:t>Kap</w:t>
            </w:r>
            <w:r w:rsidRPr="00CF609D">
              <w:rPr>
                <w:rFonts w:ascii="Arial" w:hAnsi="Arial" w:cs="Arial"/>
                <w:sz w:val="20"/>
              </w:rPr>
              <w:tab/>
              <w:t>Izendapena</w:t>
            </w:r>
            <w:r w:rsidRPr="00CF609D">
              <w:rPr>
                <w:rFonts w:ascii="Arial" w:hAnsi="Arial" w:cs="Arial"/>
                <w:sz w:val="20"/>
              </w:rPr>
              <w:tab/>
              <w:t>Euroak</w:t>
            </w:r>
          </w:p>
        </w:tc>
        <w:tc>
          <w:tcPr>
            <w:tcW w:w="4751" w:type="dxa"/>
          </w:tcPr>
          <w:p w:rsidR="00793C74" w:rsidRPr="00CF609D" w:rsidRDefault="00793C74" w:rsidP="00767047">
            <w:pPr>
              <w:pStyle w:val="Ttulo1"/>
              <w:tabs>
                <w:tab w:val="left" w:pos="0"/>
                <w:tab w:val="left" w:pos="1083"/>
                <w:tab w:val="right" w:pos="3918"/>
              </w:tabs>
              <w:jc w:val="left"/>
              <w:rPr>
                <w:rFonts w:ascii="Arial" w:hAnsi="Arial" w:cs="Arial"/>
                <w:sz w:val="20"/>
              </w:rPr>
            </w:pPr>
            <w:r w:rsidRPr="00CF609D">
              <w:rPr>
                <w:rFonts w:ascii="Arial" w:hAnsi="Arial" w:cs="Arial"/>
                <w:sz w:val="20"/>
              </w:rPr>
              <w:t>Capít</w:t>
            </w:r>
            <w:r w:rsidRPr="00CF609D">
              <w:rPr>
                <w:rFonts w:ascii="Arial" w:hAnsi="Arial" w:cs="Arial"/>
                <w:sz w:val="20"/>
              </w:rPr>
              <w:tab/>
              <w:t>Denominación</w:t>
            </w:r>
            <w:r w:rsidRPr="00CF609D">
              <w:rPr>
                <w:rFonts w:ascii="Arial" w:hAnsi="Arial" w:cs="Arial"/>
                <w:sz w:val="20"/>
              </w:rPr>
              <w:tab/>
              <w:t>Euros</w:t>
            </w:r>
          </w:p>
        </w:tc>
      </w:tr>
      <w:tr w:rsidR="00793C74" w:rsidRPr="00CF609D" w:rsidTr="00767047">
        <w:trPr>
          <w:trHeight w:val="369"/>
        </w:trPr>
        <w:tc>
          <w:tcPr>
            <w:tcW w:w="4871" w:type="dxa"/>
          </w:tcPr>
          <w:p w:rsidR="00793C74" w:rsidRPr="00CF609D" w:rsidRDefault="00793C74" w:rsidP="00767047">
            <w:pPr>
              <w:tabs>
                <w:tab w:val="right" w:pos="851"/>
              </w:tabs>
              <w:rPr>
                <w:rFonts w:cs="Arial"/>
                <w:sz w:val="20"/>
                <w:u w:val="single"/>
              </w:rPr>
            </w:pPr>
          </w:p>
        </w:tc>
        <w:tc>
          <w:tcPr>
            <w:tcW w:w="4751" w:type="dxa"/>
          </w:tcPr>
          <w:p w:rsidR="00793C74" w:rsidRPr="00CF609D" w:rsidRDefault="00793C74" w:rsidP="00767047">
            <w:pPr>
              <w:tabs>
                <w:tab w:val="right" w:pos="941"/>
              </w:tabs>
              <w:rPr>
                <w:rFonts w:cs="Arial"/>
                <w:sz w:val="20"/>
                <w:u w:val="single"/>
              </w:rPr>
            </w:pPr>
          </w:p>
        </w:tc>
      </w:tr>
      <w:tr w:rsidR="00793C74" w:rsidRPr="00CF609D" w:rsidTr="00767047">
        <w:tc>
          <w:tcPr>
            <w:tcW w:w="4871" w:type="dxa"/>
          </w:tcPr>
          <w:p w:rsidR="00793C74" w:rsidRPr="00CF609D" w:rsidRDefault="00793C74" w:rsidP="00767047">
            <w:pPr>
              <w:tabs>
                <w:tab w:val="right" w:pos="0"/>
                <w:tab w:val="right" w:pos="4111"/>
              </w:tabs>
              <w:rPr>
                <w:rFonts w:cs="Arial"/>
                <w:sz w:val="20"/>
              </w:rPr>
            </w:pPr>
            <w:r>
              <w:rPr>
                <w:rFonts w:cs="Arial"/>
                <w:sz w:val="20"/>
              </w:rPr>
              <w:t xml:space="preserve">2         </w:t>
            </w:r>
            <w:r w:rsidRPr="00CF609D">
              <w:rPr>
                <w:rFonts w:cs="Arial"/>
                <w:sz w:val="20"/>
              </w:rPr>
              <w:t>Gastuak Ondasun Arrun</w:t>
            </w:r>
            <w:r>
              <w:rPr>
                <w:rFonts w:cs="Arial"/>
                <w:sz w:val="20"/>
              </w:rPr>
              <w:t xml:space="preserve"> </w:t>
            </w:r>
          </w:p>
          <w:p w:rsidR="00793C74" w:rsidRPr="00CF609D" w:rsidRDefault="00793C74" w:rsidP="00767047">
            <w:pPr>
              <w:tabs>
                <w:tab w:val="right" w:pos="0"/>
                <w:tab w:val="left" w:pos="567"/>
                <w:tab w:val="right" w:pos="4111"/>
              </w:tabs>
              <w:rPr>
                <w:rFonts w:cs="Arial"/>
                <w:sz w:val="20"/>
                <w:u w:val="single"/>
              </w:rPr>
            </w:pPr>
            <w:r w:rsidRPr="00CF609D">
              <w:rPr>
                <w:rFonts w:cs="Arial"/>
                <w:sz w:val="20"/>
              </w:rPr>
              <w:t xml:space="preserve">           eta Zerbitzuetan</w:t>
            </w:r>
            <w:r w:rsidRPr="00CF609D">
              <w:rPr>
                <w:rFonts w:cs="Arial"/>
                <w:sz w:val="20"/>
              </w:rPr>
              <w:tab/>
              <w:t xml:space="preserve"> 35.000,00</w:t>
            </w:r>
          </w:p>
          <w:p w:rsidR="00793C74" w:rsidRPr="00CF609D" w:rsidRDefault="00793C74" w:rsidP="00767047">
            <w:pPr>
              <w:tabs>
                <w:tab w:val="right" w:pos="0"/>
                <w:tab w:val="left" w:pos="567"/>
                <w:tab w:val="right" w:pos="4111"/>
              </w:tabs>
              <w:rPr>
                <w:rFonts w:cs="Arial"/>
                <w:sz w:val="20"/>
              </w:rPr>
            </w:pPr>
          </w:p>
        </w:tc>
        <w:tc>
          <w:tcPr>
            <w:tcW w:w="4751" w:type="dxa"/>
          </w:tcPr>
          <w:p w:rsidR="00793C74" w:rsidRPr="00CF609D" w:rsidRDefault="00793C74" w:rsidP="00767047">
            <w:pPr>
              <w:pStyle w:val="Ttulo1"/>
              <w:tabs>
                <w:tab w:val="left" w:pos="0"/>
                <w:tab w:val="right" w:pos="3918"/>
              </w:tabs>
              <w:jc w:val="left"/>
              <w:rPr>
                <w:rFonts w:ascii="Arial" w:hAnsi="Arial" w:cs="Arial"/>
                <w:sz w:val="20"/>
                <w:u w:val="none"/>
              </w:rPr>
            </w:pPr>
            <w:r>
              <w:rPr>
                <w:rFonts w:ascii="Arial" w:hAnsi="Arial" w:cs="Arial"/>
                <w:sz w:val="20"/>
                <w:u w:val="none"/>
              </w:rPr>
              <w:t xml:space="preserve">2          </w:t>
            </w:r>
            <w:r w:rsidRPr="00CF609D">
              <w:rPr>
                <w:rFonts w:ascii="Arial" w:hAnsi="Arial" w:cs="Arial"/>
                <w:sz w:val="20"/>
                <w:u w:val="none"/>
              </w:rPr>
              <w:t xml:space="preserve">Gastos en  Bienes Corrientes </w:t>
            </w:r>
          </w:p>
          <w:p w:rsidR="00793C74" w:rsidRPr="00CF609D" w:rsidRDefault="00793C74" w:rsidP="00767047">
            <w:pPr>
              <w:pStyle w:val="Ttulo1"/>
              <w:tabs>
                <w:tab w:val="left" w:pos="0"/>
                <w:tab w:val="right" w:pos="3918"/>
              </w:tabs>
              <w:jc w:val="left"/>
              <w:rPr>
                <w:rFonts w:ascii="Arial" w:hAnsi="Arial" w:cs="Arial"/>
                <w:sz w:val="20"/>
                <w:u w:val="none"/>
              </w:rPr>
            </w:pPr>
            <w:r w:rsidRPr="00CF609D">
              <w:rPr>
                <w:rFonts w:ascii="Arial" w:hAnsi="Arial" w:cs="Arial"/>
                <w:sz w:val="20"/>
                <w:u w:val="none"/>
              </w:rPr>
              <w:t xml:space="preserve">           </w:t>
            </w:r>
            <w:proofErr w:type="gramStart"/>
            <w:r w:rsidRPr="00CF609D">
              <w:rPr>
                <w:rFonts w:ascii="Arial" w:hAnsi="Arial" w:cs="Arial"/>
                <w:sz w:val="20"/>
                <w:u w:val="none"/>
              </w:rPr>
              <w:t>y</w:t>
            </w:r>
            <w:proofErr w:type="gramEnd"/>
            <w:r w:rsidRPr="00CF609D">
              <w:rPr>
                <w:rFonts w:ascii="Arial" w:hAnsi="Arial" w:cs="Arial"/>
                <w:sz w:val="20"/>
                <w:u w:val="none"/>
              </w:rPr>
              <w:t xml:space="preserve"> Servicios </w:t>
            </w:r>
            <w:r w:rsidRPr="00CF609D">
              <w:rPr>
                <w:rFonts w:ascii="Arial" w:hAnsi="Arial" w:cs="Arial"/>
                <w:sz w:val="20"/>
                <w:u w:val="none"/>
              </w:rPr>
              <w:tab/>
              <w:t xml:space="preserve">    35.000,00</w:t>
            </w:r>
          </w:p>
          <w:p w:rsidR="00793C74" w:rsidRPr="00CF609D" w:rsidRDefault="00793C74" w:rsidP="00767047">
            <w:pPr>
              <w:pStyle w:val="Ttulo1"/>
              <w:tabs>
                <w:tab w:val="left" w:pos="0"/>
                <w:tab w:val="left" w:pos="567"/>
                <w:tab w:val="right" w:pos="3918"/>
              </w:tabs>
              <w:jc w:val="left"/>
              <w:rPr>
                <w:rFonts w:ascii="Arial" w:hAnsi="Arial" w:cs="Arial"/>
                <w:sz w:val="20"/>
                <w:u w:val="none"/>
              </w:rPr>
            </w:pPr>
          </w:p>
        </w:tc>
      </w:tr>
      <w:tr w:rsidR="00793C74" w:rsidRPr="00CF609D" w:rsidTr="00767047">
        <w:tc>
          <w:tcPr>
            <w:tcW w:w="4871" w:type="dxa"/>
          </w:tcPr>
          <w:p w:rsidR="00793C74" w:rsidRPr="00CF609D" w:rsidRDefault="00793C74" w:rsidP="00767047">
            <w:pPr>
              <w:pStyle w:val="Ttulo1"/>
              <w:tabs>
                <w:tab w:val="right" w:pos="0"/>
                <w:tab w:val="left" w:pos="567"/>
                <w:tab w:val="right" w:pos="4111"/>
              </w:tabs>
              <w:jc w:val="left"/>
              <w:rPr>
                <w:rFonts w:ascii="Arial" w:hAnsi="Arial" w:cs="Arial"/>
                <w:sz w:val="20"/>
              </w:rPr>
            </w:pPr>
            <w:r w:rsidRPr="00CF609D">
              <w:rPr>
                <w:rFonts w:ascii="Arial" w:hAnsi="Arial" w:cs="Arial"/>
                <w:sz w:val="20"/>
              </w:rPr>
              <w:tab/>
              <w:t>GUZTIRA</w:t>
            </w:r>
            <w:r w:rsidRPr="00CF609D">
              <w:rPr>
                <w:rFonts w:ascii="Arial" w:hAnsi="Arial" w:cs="Arial"/>
                <w:sz w:val="20"/>
              </w:rPr>
              <w:tab/>
              <w:t>35.000,00</w:t>
            </w:r>
          </w:p>
        </w:tc>
        <w:tc>
          <w:tcPr>
            <w:tcW w:w="4751" w:type="dxa"/>
          </w:tcPr>
          <w:p w:rsidR="00793C74" w:rsidRPr="00CF609D" w:rsidRDefault="00793C74" w:rsidP="00767047">
            <w:pPr>
              <w:pStyle w:val="Ttulo1"/>
              <w:tabs>
                <w:tab w:val="left" w:pos="0"/>
                <w:tab w:val="left" w:pos="567"/>
                <w:tab w:val="right" w:pos="3918"/>
              </w:tabs>
              <w:jc w:val="left"/>
              <w:rPr>
                <w:rFonts w:ascii="Arial" w:hAnsi="Arial" w:cs="Arial"/>
                <w:sz w:val="20"/>
              </w:rPr>
            </w:pPr>
            <w:r w:rsidRPr="00CF609D">
              <w:rPr>
                <w:rFonts w:ascii="Arial" w:hAnsi="Arial" w:cs="Arial"/>
                <w:sz w:val="20"/>
              </w:rPr>
              <w:tab/>
              <w:t>TOTAL</w:t>
            </w:r>
            <w:r w:rsidRPr="00CF609D">
              <w:rPr>
                <w:rFonts w:ascii="Arial" w:hAnsi="Arial" w:cs="Arial"/>
                <w:sz w:val="20"/>
              </w:rPr>
              <w:tab/>
              <w:t>35.000,00</w:t>
            </w:r>
          </w:p>
        </w:tc>
      </w:tr>
      <w:tr w:rsidR="00793C74" w:rsidRPr="00CF609D" w:rsidTr="00767047">
        <w:tc>
          <w:tcPr>
            <w:tcW w:w="4871" w:type="dxa"/>
          </w:tcPr>
          <w:p w:rsidR="00793C74" w:rsidRPr="00CF609D" w:rsidRDefault="00793C74" w:rsidP="00767047">
            <w:pPr>
              <w:pStyle w:val="Ttulo1"/>
              <w:tabs>
                <w:tab w:val="right" w:pos="851"/>
              </w:tabs>
              <w:rPr>
                <w:rFonts w:ascii="Arial" w:hAnsi="Arial" w:cs="Arial"/>
                <w:sz w:val="20"/>
                <w:u w:val="none"/>
              </w:rPr>
            </w:pPr>
          </w:p>
        </w:tc>
        <w:tc>
          <w:tcPr>
            <w:tcW w:w="4751" w:type="dxa"/>
          </w:tcPr>
          <w:p w:rsidR="00793C74" w:rsidRPr="00CF609D" w:rsidRDefault="00793C74" w:rsidP="00767047">
            <w:pPr>
              <w:pStyle w:val="Ttulo1"/>
              <w:rPr>
                <w:rFonts w:ascii="Arial" w:hAnsi="Arial" w:cs="Arial"/>
                <w:sz w:val="20"/>
                <w:u w:val="none"/>
              </w:rPr>
            </w:pPr>
          </w:p>
        </w:tc>
      </w:tr>
    </w:tbl>
    <w:p w:rsidR="00793C74" w:rsidRPr="00CF609D" w:rsidRDefault="00793C74" w:rsidP="00767047">
      <w:pPr>
        <w:pStyle w:val="Ttulo3"/>
        <w:jc w:val="left"/>
        <w:rPr>
          <w:rFonts w:ascii="Arial" w:hAnsi="Arial" w:cs="Arial"/>
          <w:sz w:val="20"/>
        </w:rPr>
      </w:pPr>
      <w:r w:rsidRPr="00CF609D">
        <w:rPr>
          <w:rFonts w:ascii="Arial" w:hAnsi="Arial" w:cs="Arial"/>
          <w:sz w:val="20"/>
        </w:rPr>
        <w:t>II. DIRUAREN NONDIK NORAKOA / PROCEDENCIA DE LOS FONDOS</w:t>
      </w:r>
    </w:p>
    <w:tbl>
      <w:tblPr>
        <w:tblW w:w="9728" w:type="dxa"/>
        <w:tblInd w:w="-12" w:type="dxa"/>
        <w:tblLayout w:type="fixed"/>
        <w:tblCellMar>
          <w:left w:w="360" w:type="dxa"/>
          <w:right w:w="360" w:type="dxa"/>
        </w:tblCellMar>
        <w:tblLook w:val="0000" w:firstRow="0" w:lastRow="0" w:firstColumn="0" w:lastColumn="0" w:noHBand="0" w:noVBand="0"/>
      </w:tblPr>
      <w:tblGrid>
        <w:gridCol w:w="12"/>
        <w:gridCol w:w="4664"/>
        <w:gridCol w:w="14"/>
        <w:gridCol w:w="17"/>
        <w:gridCol w:w="4927"/>
        <w:gridCol w:w="15"/>
        <w:gridCol w:w="79"/>
      </w:tblGrid>
      <w:tr w:rsidR="00793C74" w:rsidRPr="00CF609D" w:rsidTr="00363AF7">
        <w:trPr>
          <w:gridBefore w:val="1"/>
          <w:gridAfter w:val="2"/>
          <w:wBefore w:w="12" w:type="dxa"/>
          <w:wAfter w:w="94" w:type="dxa"/>
        </w:trPr>
        <w:tc>
          <w:tcPr>
            <w:tcW w:w="4678" w:type="dxa"/>
            <w:gridSpan w:val="2"/>
          </w:tcPr>
          <w:p w:rsidR="00793C74" w:rsidRPr="00CF609D" w:rsidRDefault="00793C74" w:rsidP="00767047">
            <w:pPr>
              <w:pStyle w:val="Ttulo1"/>
              <w:tabs>
                <w:tab w:val="left" w:pos="0"/>
                <w:tab w:val="left" w:pos="851"/>
                <w:tab w:val="right" w:pos="4111"/>
              </w:tabs>
              <w:rPr>
                <w:rFonts w:ascii="Arial" w:hAnsi="Arial" w:cs="Arial"/>
                <w:sz w:val="20"/>
              </w:rPr>
            </w:pPr>
          </w:p>
        </w:tc>
        <w:tc>
          <w:tcPr>
            <w:tcW w:w="4944" w:type="dxa"/>
            <w:gridSpan w:val="2"/>
          </w:tcPr>
          <w:p w:rsidR="00793C74" w:rsidRPr="00CF609D" w:rsidRDefault="00793C74" w:rsidP="00767047">
            <w:pPr>
              <w:pStyle w:val="Ttulo1"/>
              <w:tabs>
                <w:tab w:val="left" w:pos="0"/>
                <w:tab w:val="left" w:pos="1083"/>
                <w:tab w:val="right" w:pos="3918"/>
              </w:tabs>
              <w:rPr>
                <w:rFonts w:ascii="Arial" w:hAnsi="Arial" w:cs="Arial"/>
                <w:sz w:val="20"/>
              </w:rPr>
            </w:pPr>
          </w:p>
        </w:tc>
      </w:tr>
      <w:tr w:rsidR="00793C74" w:rsidRPr="00CF609D" w:rsidTr="00363AF7">
        <w:trPr>
          <w:gridBefore w:val="1"/>
          <w:gridAfter w:val="2"/>
          <w:wBefore w:w="12" w:type="dxa"/>
          <w:wAfter w:w="94" w:type="dxa"/>
        </w:trPr>
        <w:tc>
          <w:tcPr>
            <w:tcW w:w="4678" w:type="dxa"/>
            <w:gridSpan w:val="2"/>
          </w:tcPr>
          <w:p w:rsidR="00793C74" w:rsidRPr="00CF609D" w:rsidRDefault="00793C74" w:rsidP="00767047">
            <w:pPr>
              <w:pStyle w:val="Ttulo1"/>
              <w:tabs>
                <w:tab w:val="left" w:pos="0"/>
                <w:tab w:val="left" w:pos="851"/>
                <w:tab w:val="right" w:pos="4111"/>
              </w:tabs>
              <w:jc w:val="left"/>
              <w:rPr>
                <w:rFonts w:ascii="Arial" w:hAnsi="Arial" w:cs="Arial"/>
                <w:sz w:val="20"/>
              </w:rPr>
            </w:pPr>
            <w:r w:rsidRPr="00CF609D">
              <w:rPr>
                <w:rFonts w:ascii="Arial" w:hAnsi="Arial" w:cs="Arial"/>
                <w:sz w:val="20"/>
              </w:rPr>
              <w:t>Kap</w:t>
            </w:r>
            <w:r w:rsidRPr="00CF609D">
              <w:rPr>
                <w:rFonts w:ascii="Arial" w:hAnsi="Arial" w:cs="Arial"/>
                <w:sz w:val="20"/>
              </w:rPr>
              <w:tab/>
              <w:t>Izendapena</w:t>
            </w:r>
            <w:r w:rsidRPr="00CF609D">
              <w:rPr>
                <w:rFonts w:ascii="Arial" w:hAnsi="Arial" w:cs="Arial"/>
                <w:sz w:val="20"/>
              </w:rPr>
              <w:tab/>
              <w:t>Euroak</w:t>
            </w:r>
          </w:p>
        </w:tc>
        <w:tc>
          <w:tcPr>
            <w:tcW w:w="4944" w:type="dxa"/>
            <w:gridSpan w:val="2"/>
          </w:tcPr>
          <w:p w:rsidR="00793C74" w:rsidRPr="00CF609D" w:rsidRDefault="00793C74" w:rsidP="00767047">
            <w:pPr>
              <w:pStyle w:val="Ttulo1"/>
              <w:tabs>
                <w:tab w:val="left" w:pos="0"/>
                <w:tab w:val="left" w:pos="1083"/>
                <w:tab w:val="right" w:pos="3918"/>
              </w:tabs>
              <w:jc w:val="left"/>
              <w:rPr>
                <w:rFonts w:ascii="Arial" w:hAnsi="Arial" w:cs="Arial"/>
                <w:sz w:val="20"/>
              </w:rPr>
            </w:pPr>
            <w:r w:rsidRPr="00CF609D">
              <w:rPr>
                <w:rFonts w:ascii="Arial" w:hAnsi="Arial" w:cs="Arial"/>
                <w:sz w:val="20"/>
              </w:rPr>
              <w:t>Capít</w:t>
            </w:r>
            <w:r w:rsidRPr="00CF609D">
              <w:rPr>
                <w:rFonts w:ascii="Arial" w:hAnsi="Arial" w:cs="Arial"/>
                <w:sz w:val="20"/>
              </w:rPr>
              <w:tab/>
              <w:t>Denominación</w:t>
            </w:r>
            <w:r w:rsidRPr="00CF609D">
              <w:rPr>
                <w:rFonts w:ascii="Arial" w:hAnsi="Arial" w:cs="Arial"/>
                <w:sz w:val="20"/>
              </w:rPr>
              <w:tab/>
              <w:t>Euros</w:t>
            </w:r>
          </w:p>
        </w:tc>
      </w:tr>
      <w:tr w:rsidR="00793C74" w:rsidRPr="00CF609D" w:rsidTr="00363AF7">
        <w:trPr>
          <w:gridBefore w:val="1"/>
          <w:gridAfter w:val="2"/>
          <w:wBefore w:w="12" w:type="dxa"/>
          <w:wAfter w:w="94" w:type="dxa"/>
        </w:trPr>
        <w:tc>
          <w:tcPr>
            <w:tcW w:w="4678" w:type="dxa"/>
            <w:gridSpan w:val="2"/>
          </w:tcPr>
          <w:p w:rsidR="00793C74" w:rsidRPr="00CF609D" w:rsidRDefault="00793C74" w:rsidP="00767047">
            <w:pPr>
              <w:tabs>
                <w:tab w:val="right" w:pos="851"/>
              </w:tabs>
              <w:rPr>
                <w:rFonts w:cs="Arial"/>
                <w:sz w:val="20"/>
                <w:u w:val="single"/>
              </w:rPr>
            </w:pPr>
          </w:p>
        </w:tc>
        <w:tc>
          <w:tcPr>
            <w:tcW w:w="4944" w:type="dxa"/>
            <w:gridSpan w:val="2"/>
          </w:tcPr>
          <w:p w:rsidR="00793C74" w:rsidRPr="00CF609D" w:rsidRDefault="00793C74" w:rsidP="00767047">
            <w:pPr>
              <w:tabs>
                <w:tab w:val="right" w:pos="941"/>
              </w:tabs>
              <w:rPr>
                <w:rFonts w:cs="Arial"/>
                <w:sz w:val="20"/>
                <w:u w:val="single"/>
              </w:rPr>
            </w:pPr>
          </w:p>
        </w:tc>
      </w:tr>
      <w:tr w:rsidR="00793C74" w:rsidRPr="00CF609D" w:rsidTr="00363AF7">
        <w:trPr>
          <w:gridBefore w:val="1"/>
          <w:gridAfter w:val="2"/>
          <w:wBefore w:w="12" w:type="dxa"/>
          <w:wAfter w:w="94" w:type="dxa"/>
        </w:trPr>
        <w:tc>
          <w:tcPr>
            <w:tcW w:w="4678" w:type="dxa"/>
            <w:gridSpan w:val="2"/>
          </w:tcPr>
          <w:p w:rsidR="00793C74" w:rsidRPr="00CF609D" w:rsidRDefault="00793C74" w:rsidP="00767047">
            <w:pPr>
              <w:tabs>
                <w:tab w:val="right" w:pos="0"/>
                <w:tab w:val="right" w:pos="4111"/>
              </w:tabs>
              <w:rPr>
                <w:rFonts w:cs="Arial"/>
                <w:sz w:val="20"/>
              </w:rPr>
            </w:pPr>
            <w:r>
              <w:rPr>
                <w:rFonts w:cs="Arial"/>
                <w:sz w:val="20"/>
              </w:rPr>
              <w:t xml:space="preserve">2     </w:t>
            </w:r>
            <w:r w:rsidRPr="00CF609D">
              <w:rPr>
                <w:rFonts w:cs="Arial"/>
                <w:sz w:val="20"/>
              </w:rPr>
              <w:t xml:space="preserve">    Gastuak Ondasun Arrun</w:t>
            </w:r>
          </w:p>
          <w:p w:rsidR="00793C74" w:rsidRPr="00CF609D" w:rsidRDefault="00793C74" w:rsidP="00767047">
            <w:pPr>
              <w:tabs>
                <w:tab w:val="right" w:pos="0"/>
                <w:tab w:val="left" w:pos="567"/>
                <w:tab w:val="right" w:pos="4111"/>
              </w:tabs>
              <w:rPr>
                <w:rFonts w:cs="Arial"/>
                <w:sz w:val="20"/>
              </w:rPr>
            </w:pPr>
            <w:r w:rsidRPr="00CF609D">
              <w:rPr>
                <w:rFonts w:cs="Arial"/>
                <w:sz w:val="20"/>
              </w:rPr>
              <w:t xml:space="preserve">           eta Zerbitzuetan</w:t>
            </w:r>
            <w:r w:rsidRPr="00CF609D">
              <w:rPr>
                <w:rFonts w:cs="Arial"/>
                <w:sz w:val="20"/>
              </w:rPr>
              <w:tab/>
              <w:t>35.000,00</w:t>
            </w:r>
          </w:p>
        </w:tc>
        <w:tc>
          <w:tcPr>
            <w:tcW w:w="4944" w:type="dxa"/>
            <w:gridSpan w:val="2"/>
          </w:tcPr>
          <w:p w:rsidR="00793C74" w:rsidRPr="00CF609D" w:rsidRDefault="00793C74" w:rsidP="00767047">
            <w:pPr>
              <w:pStyle w:val="Ttulo1"/>
              <w:tabs>
                <w:tab w:val="left" w:pos="0"/>
                <w:tab w:val="right" w:pos="3918"/>
              </w:tabs>
              <w:jc w:val="left"/>
              <w:rPr>
                <w:rFonts w:ascii="Arial" w:hAnsi="Arial" w:cs="Arial"/>
                <w:sz w:val="20"/>
                <w:u w:val="none"/>
              </w:rPr>
            </w:pPr>
            <w:r w:rsidRPr="00CF609D">
              <w:rPr>
                <w:rFonts w:ascii="Arial" w:hAnsi="Arial" w:cs="Arial"/>
                <w:sz w:val="20"/>
                <w:u w:val="none"/>
              </w:rPr>
              <w:t xml:space="preserve">2        Gastos en  Bienes Corrientes </w:t>
            </w:r>
          </w:p>
          <w:p w:rsidR="00793C74" w:rsidRPr="00CF609D" w:rsidRDefault="00793C74" w:rsidP="00767047">
            <w:pPr>
              <w:rPr>
                <w:rFonts w:cs="Arial"/>
                <w:sz w:val="20"/>
              </w:rPr>
            </w:pPr>
            <w:r w:rsidRPr="00CF609D">
              <w:rPr>
                <w:rFonts w:cs="Arial"/>
                <w:sz w:val="20"/>
              </w:rPr>
              <w:t xml:space="preserve">           y Servicios</w:t>
            </w:r>
            <w:r w:rsidRPr="00CF609D">
              <w:rPr>
                <w:rFonts w:cs="Arial"/>
                <w:sz w:val="20"/>
              </w:rPr>
              <w:tab/>
              <w:t xml:space="preserve">                 35.000,00</w:t>
            </w:r>
          </w:p>
        </w:tc>
      </w:tr>
      <w:tr w:rsidR="00793C74" w:rsidRPr="00CF609D" w:rsidTr="00363AF7">
        <w:trPr>
          <w:gridBefore w:val="1"/>
          <w:gridAfter w:val="2"/>
          <w:wBefore w:w="12" w:type="dxa"/>
          <w:wAfter w:w="94" w:type="dxa"/>
        </w:trPr>
        <w:tc>
          <w:tcPr>
            <w:tcW w:w="4678" w:type="dxa"/>
            <w:gridSpan w:val="2"/>
          </w:tcPr>
          <w:p w:rsidR="00793C74" w:rsidRPr="00CF609D" w:rsidRDefault="00793C74" w:rsidP="00767047">
            <w:pPr>
              <w:tabs>
                <w:tab w:val="right" w:pos="284"/>
                <w:tab w:val="left" w:pos="567"/>
                <w:tab w:val="right" w:pos="4111"/>
              </w:tabs>
              <w:ind w:left="567" w:hanging="567"/>
              <w:rPr>
                <w:rFonts w:cs="Arial"/>
                <w:sz w:val="20"/>
              </w:rPr>
            </w:pPr>
          </w:p>
        </w:tc>
        <w:tc>
          <w:tcPr>
            <w:tcW w:w="4944" w:type="dxa"/>
            <w:gridSpan w:val="2"/>
          </w:tcPr>
          <w:p w:rsidR="00793C74" w:rsidRPr="00CF609D" w:rsidRDefault="00793C74" w:rsidP="00767047">
            <w:pPr>
              <w:tabs>
                <w:tab w:val="left" w:pos="658"/>
              </w:tabs>
              <w:ind w:left="360" w:firstLine="439"/>
              <w:rPr>
                <w:rFonts w:cs="Arial"/>
                <w:sz w:val="20"/>
              </w:rPr>
            </w:pPr>
          </w:p>
        </w:tc>
      </w:tr>
      <w:tr w:rsidR="00793C74" w:rsidTr="00363AF7">
        <w:trPr>
          <w:gridBefore w:val="1"/>
          <w:gridAfter w:val="2"/>
          <w:wBefore w:w="12" w:type="dxa"/>
          <w:wAfter w:w="94" w:type="dxa"/>
        </w:trPr>
        <w:tc>
          <w:tcPr>
            <w:tcW w:w="4678" w:type="dxa"/>
            <w:gridSpan w:val="2"/>
          </w:tcPr>
          <w:p w:rsidR="00793C74" w:rsidRDefault="00793C74" w:rsidP="00767047">
            <w:pPr>
              <w:pStyle w:val="Ttulo1"/>
              <w:tabs>
                <w:tab w:val="right" w:pos="0"/>
                <w:tab w:val="left" w:pos="567"/>
                <w:tab w:val="right" w:pos="4111"/>
              </w:tabs>
              <w:jc w:val="left"/>
              <w:rPr>
                <w:sz w:val="22"/>
              </w:rPr>
            </w:pPr>
            <w:r>
              <w:rPr>
                <w:sz w:val="22"/>
              </w:rPr>
              <w:lastRenderedPageBreak/>
              <w:tab/>
              <w:t>GUZTIRA</w:t>
            </w:r>
            <w:r>
              <w:rPr>
                <w:sz w:val="22"/>
              </w:rPr>
              <w:tab/>
              <w:t>35.000,00</w:t>
            </w:r>
          </w:p>
        </w:tc>
        <w:tc>
          <w:tcPr>
            <w:tcW w:w="4944" w:type="dxa"/>
            <w:gridSpan w:val="2"/>
          </w:tcPr>
          <w:p w:rsidR="00793C74" w:rsidRDefault="00793C74" w:rsidP="00767047">
            <w:pPr>
              <w:pStyle w:val="Ttulo1"/>
              <w:tabs>
                <w:tab w:val="left" w:pos="0"/>
                <w:tab w:val="left" w:pos="567"/>
                <w:tab w:val="right" w:pos="3918"/>
              </w:tabs>
              <w:jc w:val="left"/>
              <w:rPr>
                <w:sz w:val="22"/>
              </w:rPr>
            </w:pPr>
            <w:r>
              <w:rPr>
                <w:sz w:val="22"/>
              </w:rPr>
              <w:tab/>
              <w:t>TOTAL</w:t>
            </w:r>
            <w:r>
              <w:rPr>
                <w:sz w:val="22"/>
              </w:rPr>
              <w:tab/>
              <w:t>35.000,00</w:t>
            </w:r>
          </w:p>
          <w:p w:rsidR="00793C74" w:rsidRDefault="00793C74" w:rsidP="00767047"/>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r w:rsidRPr="00385F88">
              <w:rPr>
                <w:rFonts w:ascii="Arial" w:hAnsi="Arial" w:cs="Arial"/>
                <w:sz w:val="22"/>
                <w:szCs w:val="22"/>
                <w:u w:val="none"/>
              </w:rPr>
              <w:t>ALKATEAK</w:t>
            </w:r>
          </w:p>
        </w:tc>
        <w:tc>
          <w:tcPr>
            <w:tcW w:w="4944" w:type="dxa"/>
            <w:gridSpan w:val="2"/>
          </w:tcPr>
          <w:p w:rsidR="00793C74" w:rsidRPr="00385F88" w:rsidRDefault="00793C74" w:rsidP="00767047">
            <w:pPr>
              <w:pStyle w:val="Ttulo1"/>
              <w:jc w:val="both"/>
              <w:rPr>
                <w:rFonts w:ascii="Arial" w:hAnsi="Arial" w:cs="Arial"/>
                <w:sz w:val="22"/>
                <w:szCs w:val="22"/>
                <w:u w:val="none"/>
              </w:rPr>
            </w:pPr>
            <w:r w:rsidRPr="00385F88">
              <w:rPr>
                <w:rFonts w:ascii="Arial" w:hAnsi="Arial" w:cs="Arial"/>
                <w:sz w:val="22"/>
                <w:szCs w:val="22"/>
                <w:u w:val="none"/>
              </w:rPr>
              <w:t xml:space="preserve">EL ALCALDE </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r>
              <w:rPr>
                <w:rFonts w:ascii="Arial" w:hAnsi="Arial" w:cs="Arial"/>
                <w:sz w:val="22"/>
                <w:szCs w:val="22"/>
                <w:u w:val="none"/>
              </w:rPr>
              <w:t>Miguel de los Toyos</w:t>
            </w:r>
          </w:p>
        </w:tc>
        <w:tc>
          <w:tcPr>
            <w:tcW w:w="4944" w:type="dxa"/>
            <w:gridSpan w:val="2"/>
          </w:tcPr>
          <w:p w:rsidR="00793C74" w:rsidRPr="00385F88" w:rsidRDefault="00793C74" w:rsidP="00767047">
            <w:pPr>
              <w:pStyle w:val="Ttulo1"/>
              <w:jc w:val="both"/>
              <w:rPr>
                <w:rFonts w:ascii="Arial" w:hAnsi="Arial" w:cs="Arial"/>
                <w:sz w:val="22"/>
                <w:szCs w:val="22"/>
                <w:u w:val="none"/>
              </w:rPr>
            </w:pPr>
            <w:r>
              <w:rPr>
                <w:rFonts w:ascii="Arial" w:hAnsi="Arial" w:cs="Arial"/>
                <w:sz w:val="22"/>
                <w:szCs w:val="22"/>
                <w:u w:val="none"/>
              </w:rPr>
              <w:t>Miguel de los Toyos</w:t>
            </w:r>
          </w:p>
        </w:tc>
      </w:tr>
      <w:tr w:rsidR="00363AF7" w:rsidRPr="00385F88" w:rsidTr="00363AF7">
        <w:trPr>
          <w:gridBefore w:val="1"/>
          <w:wBefore w:w="12" w:type="dxa"/>
        </w:trPr>
        <w:tc>
          <w:tcPr>
            <w:tcW w:w="4678" w:type="dxa"/>
            <w:gridSpan w:val="2"/>
          </w:tcPr>
          <w:p w:rsidR="00363AF7" w:rsidRPr="00385F88" w:rsidRDefault="00363AF7" w:rsidP="00767047">
            <w:pPr>
              <w:pStyle w:val="Ttulo4"/>
              <w:rPr>
                <w:rFonts w:cs="Arial"/>
                <w:szCs w:val="22"/>
              </w:rPr>
            </w:pPr>
          </w:p>
        </w:tc>
        <w:tc>
          <w:tcPr>
            <w:tcW w:w="5038" w:type="dxa"/>
            <w:gridSpan w:val="4"/>
          </w:tcPr>
          <w:p w:rsidR="00363AF7" w:rsidRPr="00385F88" w:rsidRDefault="00363AF7" w:rsidP="00767047">
            <w:pPr>
              <w:rPr>
                <w:b/>
                <w:szCs w:val="22"/>
                <w:u w:val="single"/>
              </w:rPr>
            </w:pPr>
          </w:p>
        </w:tc>
      </w:tr>
      <w:tr w:rsidR="00363AF7" w:rsidRPr="00385F88" w:rsidTr="00363AF7">
        <w:trPr>
          <w:gridBefore w:val="1"/>
          <w:wBefore w:w="12" w:type="dxa"/>
        </w:trPr>
        <w:tc>
          <w:tcPr>
            <w:tcW w:w="4678" w:type="dxa"/>
            <w:gridSpan w:val="2"/>
          </w:tcPr>
          <w:p w:rsidR="00363AF7" w:rsidRPr="00385F88" w:rsidRDefault="00363AF7" w:rsidP="00767047">
            <w:pPr>
              <w:pStyle w:val="Ttulo4"/>
              <w:rPr>
                <w:rFonts w:cs="Arial"/>
                <w:szCs w:val="22"/>
              </w:rPr>
            </w:pPr>
          </w:p>
        </w:tc>
        <w:tc>
          <w:tcPr>
            <w:tcW w:w="5038" w:type="dxa"/>
            <w:gridSpan w:val="4"/>
          </w:tcPr>
          <w:p w:rsidR="00363AF7" w:rsidRPr="00385F88" w:rsidRDefault="00363AF7" w:rsidP="00767047">
            <w:pPr>
              <w:rPr>
                <w:b/>
                <w:szCs w:val="22"/>
                <w:u w:val="single"/>
              </w:rPr>
            </w:pPr>
          </w:p>
        </w:tc>
      </w:tr>
      <w:tr w:rsidR="00793C74" w:rsidRPr="00385F88" w:rsidTr="00363AF7">
        <w:trPr>
          <w:gridBefore w:val="1"/>
          <w:wBefore w:w="12" w:type="dxa"/>
        </w:trPr>
        <w:tc>
          <w:tcPr>
            <w:tcW w:w="4678" w:type="dxa"/>
            <w:gridSpan w:val="2"/>
          </w:tcPr>
          <w:p w:rsidR="00793C74" w:rsidRPr="00385F88" w:rsidRDefault="00793C74" w:rsidP="00767047">
            <w:pPr>
              <w:pStyle w:val="Ttulo4"/>
              <w:rPr>
                <w:rFonts w:cs="Arial"/>
                <w:szCs w:val="22"/>
              </w:rPr>
            </w:pPr>
            <w:r w:rsidRPr="00385F88">
              <w:rPr>
                <w:rFonts w:cs="Arial"/>
                <w:szCs w:val="22"/>
              </w:rPr>
              <w:br w:type="page"/>
              <w:t>ALKATETZAREN DEKRETUA</w:t>
            </w:r>
          </w:p>
        </w:tc>
        <w:tc>
          <w:tcPr>
            <w:tcW w:w="5038" w:type="dxa"/>
            <w:gridSpan w:val="4"/>
          </w:tcPr>
          <w:p w:rsidR="00793C74" w:rsidRPr="00385F88" w:rsidRDefault="00793C74" w:rsidP="00363AF7">
            <w:pPr>
              <w:pStyle w:val="Ttulo4"/>
              <w:rPr>
                <w:b/>
                <w:szCs w:val="22"/>
              </w:rPr>
            </w:pPr>
            <w:r w:rsidRPr="00363AF7">
              <w:rPr>
                <w:rFonts w:cs="Arial"/>
                <w:szCs w:val="22"/>
              </w:rPr>
              <w:t>DECRETO DE ALCALDIA</w:t>
            </w:r>
          </w:p>
        </w:tc>
      </w:tr>
      <w:tr w:rsidR="00793C74" w:rsidRPr="00385F88" w:rsidTr="00363AF7">
        <w:trPr>
          <w:gridBefore w:val="1"/>
          <w:wBefore w:w="12" w:type="dxa"/>
        </w:trPr>
        <w:tc>
          <w:tcPr>
            <w:tcW w:w="4678" w:type="dxa"/>
            <w:gridSpan w:val="2"/>
          </w:tcPr>
          <w:p w:rsidR="00793C74" w:rsidRPr="00385F88" w:rsidRDefault="00793C74" w:rsidP="00767047">
            <w:pPr>
              <w:rPr>
                <w:szCs w:val="22"/>
                <w:u w:val="single"/>
              </w:rPr>
            </w:pPr>
          </w:p>
        </w:tc>
        <w:tc>
          <w:tcPr>
            <w:tcW w:w="5038" w:type="dxa"/>
            <w:gridSpan w:val="4"/>
          </w:tcPr>
          <w:p w:rsidR="00793C74" w:rsidRPr="00385F88" w:rsidRDefault="00793C74" w:rsidP="00767047">
            <w:pPr>
              <w:rPr>
                <w:szCs w:val="22"/>
                <w:u w:val="single"/>
              </w:rPr>
            </w:pPr>
          </w:p>
        </w:tc>
      </w:tr>
      <w:tr w:rsidR="00793C74" w:rsidRPr="00385F88" w:rsidTr="00363AF7">
        <w:trPr>
          <w:gridBefore w:val="1"/>
          <w:wBefore w:w="12" w:type="dxa"/>
        </w:trPr>
        <w:tc>
          <w:tcPr>
            <w:tcW w:w="4678" w:type="dxa"/>
            <w:gridSpan w:val="2"/>
          </w:tcPr>
          <w:p w:rsidR="00793C74" w:rsidRPr="00385F88" w:rsidRDefault="00793C74" w:rsidP="00767047">
            <w:pPr>
              <w:rPr>
                <w:b/>
                <w:szCs w:val="22"/>
                <w:u w:val="single"/>
              </w:rPr>
            </w:pPr>
            <w:r>
              <w:rPr>
                <w:b/>
                <w:szCs w:val="22"/>
                <w:u w:val="single"/>
              </w:rPr>
              <w:t>2015EKO</w:t>
            </w:r>
            <w:r w:rsidRPr="00385F88">
              <w:rPr>
                <w:b/>
                <w:szCs w:val="22"/>
                <w:u w:val="single"/>
              </w:rPr>
              <w:t xml:space="preserve"> UDAL AURREKONTUKO KONTU SAILEN ARTEKO TRANSFERENTZIEN </w:t>
            </w:r>
            <w:r>
              <w:rPr>
                <w:b/>
                <w:szCs w:val="22"/>
                <w:u w:val="single"/>
              </w:rPr>
              <w:t>HAMAHIRUGARREN</w:t>
            </w:r>
            <w:r w:rsidRPr="00385F88">
              <w:rPr>
                <w:b/>
                <w:szCs w:val="22"/>
                <w:u w:val="single"/>
              </w:rPr>
              <w:t xml:space="preserve"> ESPEDIENTEA</w:t>
            </w:r>
          </w:p>
        </w:tc>
        <w:tc>
          <w:tcPr>
            <w:tcW w:w="5038" w:type="dxa"/>
            <w:gridSpan w:val="4"/>
          </w:tcPr>
          <w:p w:rsidR="00793C74" w:rsidRPr="00385F88" w:rsidRDefault="00793C74" w:rsidP="00767047">
            <w:pPr>
              <w:rPr>
                <w:szCs w:val="22"/>
              </w:rPr>
            </w:pPr>
            <w:r>
              <w:rPr>
                <w:b/>
                <w:szCs w:val="22"/>
                <w:u w:val="single"/>
              </w:rPr>
              <w:t>DECIMOTERCER EXPEDI</w:t>
            </w:r>
            <w:r w:rsidRPr="00385F88">
              <w:rPr>
                <w:b/>
                <w:szCs w:val="22"/>
                <w:u w:val="single"/>
              </w:rPr>
              <w:t xml:space="preserve">ENTE DE TRANSFERENCIAS DE CREDITO DEL PRESUPUESTO MUNICIPAL </w:t>
            </w:r>
            <w:r>
              <w:rPr>
                <w:b/>
                <w:szCs w:val="22"/>
                <w:u w:val="single"/>
              </w:rPr>
              <w:t>2015</w:t>
            </w:r>
            <w:r w:rsidRPr="00385F88">
              <w:rPr>
                <w:b/>
                <w:szCs w:val="22"/>
                <w:u w:val="single"/>
              </w:rPr>
              <w:t>.</w:t>
            </w:r>
          </w:p>
        </w:tc>
      </w:tr>
      <w:tr w:rsidR="00793C74" w:rsidRPr="00385F88" w:rsidTr="00363AF7">
        <w:trPr>
          <w:gridBefore w:val="1"/>
          <w:wBefore w:w="12" w:type="dxa"/>
        </w:trPr>
        <w:tc>
          <w:tcPr>
            <w:tcW w:w="4678" w:type="dxa"/>
            <w:gridSpan w:val="2"/>
          </w:tcPr>
          <w:p w:rsidR="00793C74" w:rsidRPr="00385F88" w:rsidRDefault="00793C74" w:rsidP="00767047">
            <w:pPr>
              <w:rPr>
                <w:szCs w:val="22"/>
              </w:rPr>
            </w:pPr>
          </w:p>
        </w:tc>
        <w:tc>
          <w:tcPr>
            <w:tcW w:w="5038" w:type="dxa"/>
            <w:gridSpan w:val="4"/>
          </w:tcPr>
          <w:p w:rsidR="00793C74" w:rsidRPr="00385F88" w:rsidRDefault="00793C74" w:rsidP="00767047">
            <w:pPr>
              <w:rPr>
                <w:szCs w:val="22"/>
              </w:rPr>
            </w:pPr>
          </w:p>
        </w:tc>
      </w:tr>
      <w:tr w:rsidR="00793C74" w:rsidRPr="00385F88" w:rsidTr="00363AF7">
        <w:trPr>
          <w:gridBefore w:val="1"/>
          <w:wBefore w:w="12" w:type="dxa"/>
        </w:trPr>
        <w:tc>
          <w:tcPr>
            <w:tcW w:w="4678" w:type="dxa"/>
            <w:gridSpan w:val="2"/>
          </w:tcPr>
          <w:p w:rsidR="00793C74" w:rsidRPr="00385F88" w:rsidRDefault="00793C74" w:rsidP="00767047">
            <w:pPr>
              <w:rPr>
                <w:szCs w:val="22"/>
              </w:rPr>
            </w:pPr>
          </w:p>
        </w:tc>
        <w:tc>
          <w:tcPr>
            <w:tcW w:w="5038" w:type="dxa"/>
            <w:gridSpan w:val="4"/>
          </w:tcPr>
          <w:p w:rsidR="00793C74" w:rsidRPr="00385F88" w:rsidRDefault="00793C74" w:rsidP="00767047">
            <w:pPr>
              <w:rPr>
                <w:szCs w:val="22"/>
              </w:rPr>
            </w:pPr>
          </w:p>
        </w:tc>
      </w:tr>
      <w:tr w:rsidR="00793C74" w:rsidRPr="00385F88" w:rsidTr="00363AF7">
        <w:trPr>
          <w:gridBefore w:val="1"/>
          <w:wBefore w:w="12" w:type="dxa"/>
        </w:trPr>
        <w:tc>
          <w:tcPr>
            <w:tcW w:w="4678" w:type="dxa"/>
            <w:gridSpan w:val="2"/>
          </w:tcPr>
          <w:p w:rsidR="00793C74" w:rsidRPr="00385F88" w:rsidRDefault="00793C74" w:rsidP="00767047">
            <w:pPr>
              <w:rPr>
                <w:szCs w:val="22"/>
              </w:rPr>
            </w:pPr>
            <w:r w:rsidRPr="00385F88">
              <w:rPr>
                <w:szCs w:val="22"/>
              </w:rPr>
              <w:t xml:space="preserve">Gipuzkoako Lurralde Historikoko Toki Erakundeen aurrekontuei buruzko abenduaren 19ko 21/2003 Foru Arauaren 29. artikuluak dioenari jarraituz, ondoren aipatzen diren </w:t>
            </w:r>
            <w:r>
              <w:rPr>
                <w:szCs w:val="22"/>
              </w:rPr>
              <w:t xml:space="preserve">kontzeptuei dagozkien </w:t>
            </w:r>
            <w:r w:rsidRPr="00385F88">
              <w:rPr>
                <w:szCs w:val="22"/>
              </w:rPr>
              <w:t xml:space="preserve">gastuak egiteko beharra eta premia dagoenez, </w:t>
            </w:r>
            <w:r>
              <w:rPr>
                <w:szCs w:val="22"/>
              </w:rPr>
              <w:t>2015</w:t>
            </w:r>
            <w:r w:rsidRPr="00385F88">
              <w:rPr>
                <w:szCs w:val="22"/>
              </w:rPr>
              <w:t xml:space="preserve">eko </w:t>
            </w:r>
            <w:r>
              <w:rPr>
                <w:szCs w:val="22"/>
              </w:rPr>
              <w:t>Udal A</w:t>
            </w:r>
            <w:r w:rsidRPr="00385F88">
              <w:rPr>
                <w:szCs w:val="22"/>
              </w:rPr>
              <w:t xml:space="preserve">urrekontuaren kontu-sailetan izendatutako kredituak urri geratu direnez, </w:t>
            </w:r>
          </w:p>
        </w:tc>
        <w:tc>
          <w:tcPr>
            <w:tcW w:w="5038" w:type="dxa"/>
            <w:gridSpan w:val="4"/>
          </w:tcPr>
          <w:p w:rsidR="00793C74" w:rsidRPr="00385F88" w:rsidRDefault="00793C74" w:rsidP="00767047">
            <w:pPr>
              <w:rPr>
                <w:szCs w:val="22"/>
              </w:rPr>
            </w:pPr>
            <w:r w:rsidRPr="00385F88">
              <w:rPr>
                <w:szCs w:val="22"/>
              </w:rPr>
              <w:t xml:space="preserve">De conformidad con lo dispuesto en el artículo 29 de </w:t>
            </w:r>
            <w:smartTag w:uri="urn:schemas-microsoft-com:office:smarttags" w:element="PersonName">
              <w:smartTagPr>
                <w:attr w:name="ProductID" w:val="la Norma Foral"/>
              </w:smartTagPr>
              <w:r w:rsidRPr="00385F88">
                <w:rPr>
                  <w:szCs w:val="22"/>
                </w:rPr>
                <w:t>la Norma Foral</w:t>
              </w:r>
            </w:smartTag>
            <w:r w:rsidRPr="00385F88">
              <w:rPr>
                <w:szCs w:val="22"/>
              </w:rPr>
              <w:t xml:space="preserve"> 21/2003 de 19 de diciembre presupuestaria de las Entidades Locales del Territorio Histórico de Gipuzkoa, y considerando la necesidad y urgencia de los gastos a realizar en los conceptos que a continuación se detallan, al ser insuficientes los créditos consignados en las correspondientes partidas del Presupuesto Municipal para el Ejercicio </w:t>
            </w:r>
            <w:r>
              <w:rPr>
                <w:szCs w:val="22"/>
              </w:rPr>
              <w:t>2015</w:t>
            </w:r>
            <w:r w:rsidRPr="00385F88">
              <w:rPr>
                <w:szCs w:val="22"/>
              </w:rPr>
              <w:t xml:space="preserve">, </w:t>
            </w:r>
          </w:p>
        </w:tc>
      </w:tr>
      <w:tr w:rsidR="00793C74" w:rsidRPr="00576902" w:rsidTr="00363AF7">
        <w:trPr>
          <w:gridBefore w:val="1"/>
          <w:wBefore w:w="12" w:type="dxa"/>
        </w:trPr>
        <w:tc>
          <w:tcPr>
            <w:tcW w:w="4678" w:type="dxa"/>
            <w:gridSpan w:val="2"/>
          </w:tcPr>
          <w:p w:rsidR="00793C74" w:rsidRPr="00576902" w:rsidRDefault="00793C74" w:rsidP="00767047">
            <w:pPr>
              <w:pStyle w:val="Ttulo5"/>
              <w:rPr>
                <w:rFonts w:cs="Arial"/>
                <w:b w:val="0"/>
                <w:szCs w:val="22"/>
              </w:rPr>
            </w:pPr>
          </w:p>
        </w:tc>
        <w:tc>
          <w:tcPr>
            <w:tcW w:w="5038" w:type="dxa"/>
            <w:gridSpan w:val="4"/>
          </w:tcPr>
          <w:p w:rsidR="00793C74" w:rsidRPr="00576902" w:rsidRDefault="00793C74" w:rsidP="00767047">
            <w:pPr>
              <w:pStyle w:val="Ttulo5"/>
              <w:rPr>
                <w:rFonts w:cs="Arial"/>
                <w:b w:val="0"/>
                <w:szCs w:val="22"/>
              </w:rPr>
            </w:pPr>
          </w:p>
        </w:tc>
      </w:tr>
      <w:tr w:rsidR="00793C74" w:rsidRPr="00385F88" w:rsidTr="00363AF7">
        <w:trPr>
          <w:gridBefore w:val="1"/>
          <w:wBefore w:w="12" w:type="dxa"/>
        </w:trPr>
        <w:tc>
          <w:tcPr>
            <w:tcW w:w="4678" w:type="dxa"/>
            <w:gridSpan w:val="2"/>
          </w:tcPr>
          <w:p w:rsidR="00793C74" w:rsidRPr="00385F88" w:rsidRDefault="00793C74" w:rsidP="00767047">
            <w:pPr>
              <w:pStyle w:val="Ttulo5"/>
              <w:rPr>
                <w:rFonts w:cs="Arial"/>
                <w:szCs w:val="22"/>
              </w:rPr>
            </w:pPr>
            <w:r w:rsidRPr="00385F88">
              <w:rPr>
                <w:rFonts w:cs="Arial"/>
                <w:szCs w:val="22"/>
              </w:rPr>
              <w:t>HAUXE ERABAKI DUT</w:t>
            </w:r>
          </w:p>
        </w:tc>
        <w:tc>
          <w:tcPr>
            <w:tcW w:w="5038" w:type="dxa"/>
            <w:gridSpan w:val="4"/>
          </w:tcPr>
          <w:p w:rsidR="00793C74" w:rsidRPr="00385F88" w:rsidRDefault="00793C74" w:rsidP="00767047">
            <w:pPr>
              <w:pStyle w:val="Ttulo5"/>
              <w:rPr>
                <w:rFonts w:cs="Arial"/>
                <w:szCs w:val="22"/>
              </w:rPr>
            </w:pPr>
            <w:r w:rsidRPr="00385F88">
              <w:rPr>
                <w:rFonts w:cs="Arial"/>
                <w:szCs w:val="22"/>
              </w:rPr>
              <w:t>RESUELVO</w:t>
            </w:r>
          </w:p>
        </w:tc>
      </w:tr>
      <w:tr w:rsidR="00793C74" w:rsidRPr="00385F88" w:rsidTr="00363AF7">
        <w:trPr>
          <w:gridBefore w:val="1"/>
          <w:wBefore w:w="12" w:type="dxa"/>
        </w:trPr>
        <w:tc>
          <w:tcPr>
            <w:tcW w:w="4678" w:type="dxa"/>
            <w:gridSpan w:val="2"/>
          </w:tcPr>
          <w:p w:rsidR="00793C74" w:rsidRPr="00385F88" w:rsidRDefault="00793C74" w:rsidP="00767047">
            <w:pPr>
              <w:rPr>
                <w:szCs w:val="22"/>
              </w:rPr>
            </w:pPr>
          </w:p>
        </w:tc>
        <w:tc>
          <w:tcPr>
            <w:tcW w:w="5038" w:type="dxa"/>
            <w:gridSpan w:val="4"/>
          </w:tcPr>
          <w:p w:rsidR="00793C74" w:rsidRPr="00385F88" w:rsidRDefault="00793C74" w:rsidP="00767047">
            <w:pPr>
              <w:rPr>
                <w:szCs w:val="22"/>
              </w:rPr>
            </w:pPr>
          </w:p>
        </w:tc>
      </w:tr>
      <w:tr w:rsidR="00793C74" w:rsidRPr="00385F88" w:rsidTr="00363AF7">
        <w:trPr>
          <w:gridBefore w:val="1"/>
          <w:wBefore w:w="12" w:type="dxa"/>
        </w:trPr>
        <w:tc>
          <w:tcPr>
            <w:tcW w:w="4678" w:type="dxa"/>
            <w:gridSpan w:val="2"/>
          </w:tcPr>
          <w:p w:rsidR="00793C74" w:rsidRPr="00385F88" w:rsidRDefault="00793C74" w:rsidP="00767047">
            <w:pPr>
              <w:rPr>
                <w:szCs w:val="22"/>
              </w:rPr>
            </w:pPr>
            <w:r w:rsidRPr="00385F88">
              <w:rPr>
                <w:szCs w:val="22"/>
              </w:rPr>
              <w:t xml:space="preserve">Udal Aurrekontuko Kreditu transferentzien  </w:t>
            </w:r>
            <w:r>
              <w:rPr>
                <w:szCs w:val="22"/>
              </w:rPr>
              <w:t>Hamahirugarren</w:t>
            </w:r>
            <w:r w:rsidRPr="00385F88">
              <w:rPr>
                <w:szCs w:val="22"/>
              </w:rPr>
              <w:t xml:space="preserve"> espedientea onartzea ondoren aipatzen diren zenbatekoetan: </w:t>
            </w:r>
          </w:p>
        </w:tc>
        <w:tc>
          <w:tcPr>
            <w:tcW w:w="5038" w:type="dxa"/>
            <w:gridSpan w:val="4"/>
          </w:tcPr>
          <w:p w:rsidR="00793C74" w:rsidRPr="00385F88" w:rsidRDefault="00793C74" w:rsidP="00767047">
            <w:pPr>
              <w:rPr>
                <w:szCs w:val="22"/>
              </w:rPr>
            </w:pPr>
            <w:r w:rsidRPr="00385F88">
              <w:rPr>
                <w:szCs w:val="22"/>
              </w:rPr>
              <w:t xml:space="preserve">la aprobación del </w:t>
            </w:r>
            <w:r>
              <w:rPr>
                <w:szCs w:val="22"/>
              </w:rPr>
              <w:t>Decimotercer Exped</w:t>
            </w:r>
            <w:r w:rsidRPr="00385F88">
              <w:rPr>
                <w:szCs w:val="22"/>
              </w:rPr>
              <w:t>iente de Transferencias de Créditos del Presupuesto, cifrado en las siguientes cantidades:</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Encabezado"/>
              <w:tabs>
                <w:tab w:val="clear" w:pos="4252"/>
                <w:tab w:val="clear" w:pos="8504"/>
                <w:tab w:val="right" w:pos="851"/>
              </w:tabs>
              <w:rPr>
                <w:rFonts w:cs="Arial"/>
                <w:szCs w:val="22"/>
              </w:rPr>
            </w:pPr>
            <w:r w:rsidRPr="00385F88">
              <w:rPr>
                <w:rFonts w:cs="Arial"/>
                <w:szCs w:val="22"/>
              </w:rPr>
              <w:t>LABURPENA KAPITULUKA</w:t>
            </w:r>
          </w:p>
        </w:tc>
        <w:tc>
          <w:tcPr>
            <w:tcW w:w="4944" w:type="dxa"/>
            <w:gridSpan w:val="2"/>
          </w:tcPr>
          <w:p w:rsidR="00793C74" w:rsidRPr="00385F88" w:rsidRDefault="00793C74" w:rsidP="00767047">
            <w:pPr>
              <w:rPr>
                <w:szCs w:val="22"/>
              </w:rPr>
            </w:pPr>
            <w:r w:rsidRPr="00385F88">
              <w:rPr>
                <w:szCs w:val="22"/>
              </w:rPr>
              <w:t>RESUMEN POR CAPITULOS</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Cs w:val="22"/>
              </w:rPr>
            </w:pPr>
          </w:p>
        </w:tc>
        <w:tc>
          <w:tcPr>
            <w:tcW w:w="4944" w:type="dxa"/>
            <w:gridSpan w:val="2"/>
          </w:tcPr>
          <w:p w:rsidR="00793C74" w:rsidRPr="00385F88" w:rsidRDefault="00793C74" w:rsidP="00767047">
            <w:pPr>
              <w:tabs>
                <w:tab w:val="right" w:pos="941"/>
              </w:tabs>
              <w:rPr>
                <w:szCs w:val="22"/>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Cs w:val="22"/>
                <w:u w:val="single"/>
              </w:rPr>
            </w:pPr>
            <w:r w:rsidRPr="00385F88">
              <w:rPr>
                <w:szCs w:val="22"/>
              </w:rPr>
              <w:t>I. DIRUAREN NONDIK NORAKOA</w:t>
            </w:r>
          </w:p>
        </w:tc>
        <w:tc>
          <w:tcPr>
            <w:tcW w:w="4944" w:type="dxa"/>
            <w:gridSpan w:val="2"/>
          </w:tcPr>
          <w:p w:rsidR="00793C74" w:rsidRPr="00385F88" w:rsidRDefault="00793C74" w:rsidP="00767047">
            <w:pPr>
              <w:tabs>
                <w:tab w:val="right" w:pos="941"/>
              </w:tabs>
              <w:rPr>
                <w:szCs w:val="22"/>
                <w:u w:val="single"/>
              </w:rPr>
            </w:pPr>
            <w:r w:rsidRPr="00385F88">
              <w:rPr>
                <w:szCs w:val="22"/>
              </w:rPr>
              <w:t>I. PROCEDENCIA DE LOS FONDOS</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Cs w:val="22"/>
              </w:rPr>
            </w:pPr>
          </w:p>
        </w:tc>
        <w:tc>
          <w:tcPr>
            <w:tcW w:w="4944" w:type="dxa"/>
            <w:gridSpan w:val="2"/>
          </w:tcPr>
          <w:p w:rsidR="00793C74" w:rsidRPr="00385F88" w:rsidRDefault="00793C74" w:rsidP="00767047">
            <w:pPr>
              <w:tabs>
                <w:tab w:val="right" w:pos="941"/>
              </w:tabs>
              <w:rPr>
                <w:szCs w:val="22"/>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left" w:pos="0"/>
                <w:tab w:val="left" w:pos="851"/>
                <w:tab w:val="right" w:pos="4111"/>
              </w:tabs>
              <w:jc w:val="both"/>
              <w:rPr>
                <w:rFonts w:ascii="Arial" w:hAnsi="Arial" w:cs="Arial"/>
                <w:sz w:val="20"/>
              </w:rPr>
            </w:pPr>
          </w:p>
        </w:tc>
        <w:tc>
          <w:tcPr>
            <w:tcW w:w="4944" w:type="dxa"/>
            <w:gridSpan w:val="2"/>
          </w:tcPr>
          <w:p w:rsidR="00793C74" w:rsidRPr="00385F88" w:rsidRDefault="00793C74" w:rsidP="00767047">
            <w:pPr>
              <w:pStyle w:val="Ttulo1"/>
              <w:tabs>
                <w:tab w:val="left" w:pos="0"/>
                <w:tab w:val="left" w:pos="1083"/>
                <w:tab w:val="right" w:pos="3918"/>
              </w:tabs>
              <w:jc w:val="both"/>
              <w:rPr>
                <w:rFonts w:ascii="Arial" w:hAnsi="Arial" w:cs="Arial"/>
                <w:sz w:val="20"/>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left" w:pos="0"/>
                <w:tab w:val="left" w:pos="851"/>
                <w:tab w:val="right" w:pos="4111"/>
              </w:tabs>
              <w:jc w:val="both"/>
              <w:rPr>
                <w:rFonts w:ascii="Arial" w:hAnsi="Arial" w:cs="Arial"/>
                <w:sz w:val="20"/>
              </w:rPr>
            </w:pPr>
            <w:r w:rsidRPr="00385F88">
              <w:rPr>
                <w:rFonts w:ascii="Arial" w:hAnsi="Arial" w:cs="Arial"/>
                <w:sz w:val="20"/>
              </w:rPr>
              <w:t>Kap</w:t>
            </w:r>
            <w:r w:rsidRPr="00385F88">
              <w:rPr>
                <w:rFonts w:ascii="Arial" w:hAnsi="Arial" w:cs="Arial"/>
                <w:sz w:val="20"/>
              </w:rPr>
              <w:tab/>
              <w:t>Izendapena</w:t>
            </w:r>
            <w:r w:rsidRPr="00385F88">
              <w:rPr>
                <w:rFonts w:ascii="Arial" w:hAnsi="Arial" w:cs="Arial"/>
                <w:sz w:val="20"/>
              </w:rPr>
              <w:tab/>
              <w:t>Euroak</w:t>
            </w:r>
          </w:p>
        </w:tc>
        <w:tc>
          <w:tcPr>
            <w:tcW w:w="4944" w:type="dxa"/>
            <w:gridSpan w:val="2"/>
          </w:tcPr>
          <w:p w:rsidR="00793C74" w:rsidRPr="00385F88" w:rsidRDefault="00793C74" w:rsidP="00767047">
            <w:pPr>
              <w:pStyle w:val="Ttulo1"/>
              <w:tabs>
                <w:tab w:val="left" w:pos="0"/>
                <w:tab w:val="left" w:pos="1083"/>
                <w:tab w:val="right" w:pos="3918"/>
              </w:tabs>
              <w:jc w:val="both"/>
              <w:rPr>
                <w:rFonts w:ascii="Arial" w:hAnsi="Arial" w:cs="Arial"/>
                <w:sz w:val="20"/>
              </w:rPr>
            </w:pPr>
            <w:r w:rsidRPr="00385F88">
              <w:rPr>
                <w:rFonts w:ascii="Arial" w:hAnsi="Arial" w:cs="Arial"/>
                <w:sz w:val="20"/>
              </w:rPr>
              <w:t>Capít</w:t>
            </w:r>
            <w:r w:rsidRPr="00385F88">
              <w:rPr>
                <w:rFonts w:ascii="Arial" w:hAnsi="Arial" w:cs="Arial"/>
                <w:sz w:val="20"/>
              </w:rPr>
              <w:tab/>
              <w:t>Denominación</w:t>
            </w:r>
            <w:r w:rsidRPr="00385F88">
              <w:rPr>
                <w:rFonts w:ascii="Arial" w:hAnsi="Arial" w:cs="Arial"/>
                <w:sz w:val="20"/>
              </w:rPr>
              <w:tab/>
              <w:t>Euros</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 w:val="20"/>
                <w:u w:val="single"/>
              </w:rPr>
            </w:pPr>
          </w:p>
        </w:tc>
        <w:tc>
          <w:tcPr>
            <w:tcW w:w="4944" w:type="dxa"/>
            <w:gridSpan w:val="2"/>
          </w:tcPr>
          <w:p w:rsidR="00793C74" w:rsidRPr="00385F88" w:rsidRDefault="00793C74" w:rsidP="00767047">
            <w:pPr>
              <w:tabs>
                <w:tab w:val="right" w:pos="941"/>
              </w:tabs>
              <w:rPr>
                <w:sz w:val="20"/>
                <w:u w:val="singl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0"/>
                <w:tab w:val="left" w:pos="567"/>
                <w:tab w:val="right" w:pos="4111"/>
              </w:tabs>
              <w:rPr>
                <w:sz w:val="20"/>
              </w:rPr>
            </w:pPr>
            <w:r w:rsidRPr="000D0D10">
              <w:rPr>
                <w:sz w:val="20"/>
                <w:lang w:val="fr-FR"/>
              </w:rPr>
              <w:t>2</w:t>
            </w:r>
            <w:r w:rsidRPr="000D0D10">
              <w:rPr>
                <w:sz w:val="20"/>
                <w:lang w:val="fr-FR"/>
              </w:rPr>
              <w:tab/>
              <w:t>Gast. ondas. arrunt eta zerb.</w:t>
            </w:r>
            <w:r w:rsidRPr="000D0D10">
              <w:rPr>
                <w:sz w:val="20"/>
                <w:lang w:val="fr-FR"/>
              </w:rPr>
              <w:tab/>
            </w:r>
            <w:r>
              <w:rPr>
                <w:sz w:val="20"/>
                <w:u w:val="single"/>
                <w:lang w:val="fr-FR"/>
              </w:rPr>
              <w:t>1.866,70</w:t>
            </w:r>
          </w:p>
        </w:tc>
        <w:tc>
          <w:tcPr>
            <w:tcW w:w="4944" w:type="dxa"/>
            <w:gridSpan w:val="2"/>
          </w:tcPr>
          <w:p w:rsidR="00793C74" w:rsidRPr="00385F88" w:rsidRDefault="00793C74" w:rsidP="00767047">
            <w:pPr>
              <w:tabs>
                <w:tab w:val="right" w:pos="0"/>
                <w:tab w:val="left" w:pos="567"/>
                <w:tab w:val="right" w:pos="4111"/>
              </w:tabs>
              <w:rPr>
                <w:sz w:val="20"/>
              </w:rPr>
            </w:pPr>
            <w:r w:rsidRPr="000D0D10">
              <w:rPr>
                <w:sz w:val="20"/>
                <w:lang w:val="fr-FR"/>
              </w:rPr>
              <w:t>2</w:t>
            </w:r>
            <w:r w:rsidRPr="000D0D10">
              <w:rPr>
                <w:sz w:val="20"/>
                <w:lang w:val="fr-FR"/>
              </w:rPr>
              <w:tab/>
            </w:r>
            <w:r>
              <w:rPr>
                <w:sz w:val="20"/>
                <w:lang w:val="fr-FR"/>
              </w:rPr>
              <w:t>Gtos. Bienes corr.y servic.</w:t>
            </w:r>
            <w:r w:rsidRPr="000D0D10">
              <w:rPr>
                <w:sz w:val="20"/>
                <w:lang w:val="fr-FR"/>
              </w:rPr>
              <w:tab/>
            </w:r>
            <w:r>
              <w:rPr>
                <w:sz w:val="20"/>
                <w:u w:val="single"/>
                <w:lang w:val="fr-FR"/>
              </w:rPr>
              <w:t>1.866,7</w:t>
            </w:r>
            <w:r w:rsidRPr="005E7E60">
              <w:rPr>
                <w:sz w:val="20"/>
                <w:u w:val="single"/>
                <w:lang w:val="fr-FR"/>
              </w:rPr>
              <w:t>0</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0"/>
                <w:tab w:val="left" w:pos="567"/>
                <w:tab w:val="right" w:pos="4111"/>
              </w:tabs>
              <w:jc w:val="both"/>
              <w:rPr>
                <w:rFonts w:ascii="Arial" w:hAnsi="Arial" w:cs="Arial"/>
                <w:sz w:val="20"/>
              </w:rPr>
            </w:pPr>
            <w:r>
              <w:rPr>
                <w:rFonts w:ascii="Arial" w:hAnsi="Arial" w:cs="Arial"/>
                <w:sz w:val="20"/>
              </w:rPr>
              <w:t>Guzira gehikuntzen adina</w:t>
            </w:r>
            <w:r w:rsidRPr="00385F88">
              <w:rPr>
                <w:rFonts w:ascii="Arial" w:hAnsi="Arial" w:cs="Arial"/>
                <w:sz w:val="20"/>
              </w:rPr>
              <w:tab/>
            </w:r>
            <w:r>
              <w:rPr>
                <w:rFonts w:ascii="Arial" w:hAnsi="Arial" w:cs="Arial"/>
                <w:sz w:val="20"/>
              </w:rPr>
              <w:t>1.866,70</w:t>
            </w:r>
          </w:p>
        </w:tc>
        <w:tc>
          <w:tcPr>
            <w:tcW w:w="4944" w:type="dxa"/>
            <w:gridSpan w:val="2"/>
          </w:tcPr>
          <w:p w:rsidR="00793C74" w:rsidRPr="00385F88" w:rsidRDefault="00793C74" w:rsidP="00767047">
            <w:pPr>
              <w:pStyle w:val="Ttulo1"/>
              <w:tabs>
                <w:tab w:val="right" w:pos="0"/>
                <w:tab w:val="left" w:pos="567"/>
                <w:tab w:val="right" w:pos="4111"/>
              </w:tabs>
              <w:jc w:val="both"/>
              <w:rPr>
                <w:rFonts w:ascii="Arial" w:hAnsi="Arial" w:cs="Arial"/>
                <w:sz w:val="20"/>
              </w:rPr>
            </w:pPr>
            <w:r>
              <w:rPr>
                <w:rFonts w:ascii="Arial" w:hAnsi="Arial" w:cs="Arial"/>
                <w:sz w:val="20"/>
              </w:rPr>
              <w:t>Total igual a los aumentos</w:t>
            </w:r>
            <w:r w:rsidRPr="00385F88">
              <w:rPr>
                <w:rFonts w:ascii="Arial" w:hAnsi="Arial" w:cs="Arial"/>
                <w:sz w:val="20"/>
              </w:rPr>
              <w:tab/>
            </w:r>
            <w:r>
              <w:rPr>
                <w:rFonts w:ascii="Arial" w:hAnsi="Arial" w:cs="Arial"/>
                <w:sz w:val="20"/>
              </w:rPr>
              <w:t>1.866,70</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 w:val="20"/>
                <w:u w:val="single"/>
              </w:rPr>
            </w:pPr>
          </w:p>
        </w:tc>
        <w:tc>
          <w:tcPr>
            <w:tcW w:w="4944" w:type="dxa"/>
            <w:gridSpan w:val="2"/>
          </w:tcPr>
          <w:p w:rsidR="00793C74" w:rsidRPr="00385F88" w:rsidRDefault="00793C74" w:rsidP="00767047">
            <w:pPr>
              <w:tabs>
                <w:tab w:val="right" w:pos="941"/>
              </w:tabs>
              <w:rPr>
                <w:sz w:val="20"/>
                <w:u w:val="singl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p>
        </w:tc>
        <w:tc>
          <w:tcPr>
            <w:tcW w:w="4944" w:type="dxa"/>
            <w:gridSpan w:val="2"/>
          </w:tcPr>
          <w:p w:rsidR="00793C74" w:rsidRPr="00385F88" w:rsidRDefault="00793C74" w:rsidP="00767047">
            <w:pPr>
              <w:pStyle w:val="Ttulo1"/>
              <w:jc w:val="both"/>
              <w:rPr>
                <w:rFonts w:ascii="Arial" w:hAnsi="Arial" w:cs="Arial"/>
                <w:sz w:val="22"/>
                <w:szCs w:val="22"/>
                <w:u w:val="non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r w:rsidRPr="00385F88">
              <w:rPr>
                <w:rFonts w:ascii="Arial" w:hAnsi="Arial" w:cs="Arial"/>
                <w:sz w:val="22"/>
                <w:szCs w:val="22"/>
                <w:u w:val="none"/>
              </w:rPr>
              <w:t xml:space="preserve">II. </w:t>
            </w:r>
            <w:r w:rsidRPr="00FE34BD">
              <w:rPr>
                <w:rFonts w:ascii="Arial" w:hAnsi="Arial" w:cs="Arial"/>
                <w:sz w:val="22"/>
                <w:szCs w:val="22"/>
                <w:u w:val="none"/>
              </w:rPr>
              <w:t>KREDITUEN GEHIKUNTZA</w:t>
            </w:r>
          </w:p>
        </w:tc>
        <w:tc>
          <w:tcPr>
            <w:tcW w:w="4944" w:type="dxa"/>
            <w:gridSpan w:val="2"/>
          </w:tcPr>
          <w:p w:rsidR="00793C74" w:rsidRPr="00385F88" w:rsidRDefault="00793C74" w:rsidP="00767047">
            <w:pPr>
              <w:pStyle w:val="Ttulo1"/>
              <w:jc w:val="both"/>
              <w:rPr>
                <w:rFonts w:ascii="Arial" w:hAnsi="Arial" w:cs="Arial"/>
                <w:sz w:val="22"/>
                <w:szCs w:val="22"/>
                <w:u w:val="none"/>
              </w:rPr>
            </w:pPr>
            <w:r w:rsidRPr="00385F88">
              <w:rPr>
                <w:rFonts w:ascii="Arial" w:hAnsi="Arial" w:cs="Arial"/>
                <w:sz w:val="22"/>
                <w:szCs w:val="22"/>
                <w:u w:val="none"/>
              </w:rPr>
              <w:t>II.</w:t>
            </w:r>
            <w:r w:rsidRPr="00FE34BD">
              <w:rPr>
                <w:rFonts w:ascii="Arial" w:hAnsi="Arial" w:cs="Arial"/>
                <w:sz w:val="22"/>
                <w:szCs w:val="22"/>
                <w:u w:val="none"/>
              </w:rPr>
              <w:t>CREDITOS EN AUMENTO</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 w:val="right" w:pos="1418"/>
              </w:tabs>
              <w:rPr>
                <w:szCs w:val="22"/>
                <w:u w:val="single"/>
              </w:rPr>
            </w:pPr>
          </w:p>
        </w:tc>
        <w:tc>
          <w:tcPr>
            <w:tcW w:w="4944" w:type="dxa"/>
            <w:gridSpan w:val="2"/>
          </w:tcPr>
          <w:p w:rsidR="00793C74" w:rsidRPr="00385F88" w:rsidRDefault="00793C74" w:rsidP="00767047">
            <w:pPr>
              <w:tabs>
                <w:tab w:val="right" w:pos="941"/>
              </w:tabs>
              <w:rPr>
                <w:szCs w:val="22"/>
                <w:u w:val="singl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left" w:pos="0"/>
                <w:tab w:val="left" w:pos="851"/>
                <w:tab w:val="right" w:pos="4111"/>
              </w:tabs>
              <w:jc w:val="both"/>
              <w:rPr>
                <w:rFonts w:ascii="Arial" w:hAnsi="Arial" w:cs="Arial"/>
                <w:sz w:val="20"/>
              </w:rPr>
            </w:pPr>
            <w:r w:rsidRPr="00385F88">
              <w:rPr>
                <w:rFonts w:ascii="Arial" w:hAnsi="Arial" w:cs="Arial"/>
                <w:sz w:val="20"/>
              </w:rPr>
              <w:t>Kap</w:t>
            </w:r>
            <w:r w:rsidRPr="00385F88">
              <w:rPr>
                <w:rFonts w:ascii="Arial" w:hAnsi="Arial" w:cs="Arial"/>
                <w:sz w:val="20"/>
              </w:rPr>
              <w:tab/>
              <w:t>Izendapena</w:t>
            </w:r>
            <w:r w:rsidRPr="00385F88">
              <w:rPr>
                <w:rFonts w:ascii="Arial" w:hAnsi="Arial" w:cs="Arial"/>
                <w:sz w:val="20"/>
              </w:rPr>
              <w:tab/>
              <w:t>Euroak</w:t>
            </w:r>
          </w:p>
        </w:tc>
        <w:tc>
          <w:tcPr>
            <w:tcW w:w="4944" w:type="dxa"/>
            <w:gridSpan w:val="2"/>
          </w:tcPr>
          <w:p w:rsidR="00793C74" w:rsidRPr="00385F88" w:rsidRDefault="00793C74" w:rsidP="00767047">
            <w:pPr>
              <w:pStyle w:val="Ttulo1"/>
              <w:tabs>
                <w:tab w:val="left" w:pos="0"/>
                <w:tab w:val="left" w:pos="1083"/>
                <w:tab w:val="right" w:pos="3918"/>
              </w:tabs>
              <w:jc w:val="both"/>
              <w:rPr>
                <w:rFonts w:ascii="Arial" w:hAnsi="Arial" w:cs="Arial"/>
                <w:sz w:val="20"/>
              </w:rPr>
            </w:pPr>
            <w:r w:rsidRPr="00385F88">
              <w:rPr>
                <w:rFonts w:ascii="Arial" w:hAnsi="Arial" w:cs="Arial"/>
                <w:sz w:val="20"/>
              </w:rPr>
              <w:t>Capít</w:t>
            </w:r>
            <w:r w:rsidRPr="00385F88">
              <w:rPr>
                <w:rFonts w:ascii="Arial" w:hAnsi="Arial" w:cs="Arial"/>
                <w:sz w:val="20"/>
              </w:rPr>
              <w:tab/>
              <w:t>Denominación</w:t>
            </w:r>
            <w:r w:rsidRPr="00385F88">
              <w:rPr>
                <w:rFonts w:ascii="Arial" w:hAnsi="Arial" w:cs="Arial"/>
                <w:sz w:val="20"/>
              </w:rPr>
              <w:tab/>
              <w:t>Euros</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851"/>
              </w:tabs>
              <w:rPr>
                <w:sz w:val="20"/>
                <w:u w:val="single"/>
              </w:rPr>
            </w:pPr>
          </w:p>
        </w:tc>
        <w:tc>
          <w:tcPr>
            <w:tcW w:w="4944" w:type="dxa"/>
            <w:gridSpan w:val="2"/>
          </w:tcPr>
          <w:p w:rsidR="00793C74" w:rsidRPr="00385F88" w:rsidRDefault="00793C74" w:rsidP="00767047">
            <w:pPr>
              <w:tabs>
                <w:tab w:val="right" w:pos="941"/>
              </w:tabs>
              <w:rPr>
                <w:sz w:val="20"/>
                <w:u w:val="singl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tabs>
                <w:tab w:val="right" w:pos="0"/>
                <w:tab w:val="left" w:pos="567"/>
                <w:tab w:val="right" w:pos="4111"/>
              </w:tabs>
              <w:rPr>
                <w:sz w:val="20"/>
              </w:rPr>
            </w:pPr>
            <w:r w:rsidRPr="000D0D10">
              <w:rPr>
                <w:sz w:val="20"/>
                <w:lang w:val="fr-FR"/>
              </w:rPr>
              <w:t>2</w:t>
            </w:r>
            <w:r w:rsidRPr="000D0D10">
              <w:rPr>
                <w:sz w:val="20"/>
                <w:lang w:val="fr-FR"/>
              </w:rPr>
              <w:tab/>
              <w:t>Gast. ondas. arrunt eta zerb.</w:t>
            </w:r>
            <w:r w:rsidRPr="000D0D10">
              <w:rPr>
                <w:sz w:val="20"/>
                <w:lang w:val="fr-FR"/>
              </w:rPr>
              <w:tab/>
            </w:r>
            <w:r>
              <w:rPr>
                <w:sz w:val="20"/>
                <w:u w:val="single"/>
                <w:lang w:val="fr-FR"/>
              </w:rPr>
              <w:t>1.866,70</w:t>
            </w:r>
          </w:p>
        </w:tc>
        <w:tc>
          <w:tcPr>
            <w:tcW w:w="4944" w:type="dxa"/>
            <w:gridSpan w:val="2"/>
          </w:tcPr>
          <w:p w:rsidR="00793C74" w:rsidRPr="00385F88" w:rsidRDefault="00793C74" w:rsidP="00767047">
            <w:pPr>
              <w:tabs>
                <w:tab w:val="right" w:pos="0"/>
                <w:tab w:val="left" w:pos="567"/>
                <w:tab w:val="right" w:pos="4111"/>
              </w:tabs>
              <w:rPr>
                <w:sz w:val="20"/>
              </w:rPr>
            </w:pPr>
            <w:r w:rsidRPr="000D0D10">
              <w:rPr>
                <w:sz w:val="20"/>
                <w:lang w:val="fr-FR"/>
              </w:rPr>
              <w:t>2</w:t>
            </w:r>
            <w:r w:rsidRPr="000D0D10">
              <w:rPr>
                <w:sz w:val="20"/>
                <w:lang w:val="fr-FR"/>
              </w:rPr>
              <w:tab/>
            </w:r>
            <w:r>
              <w:rPr>
                <w:sz w:val="20"/>
                <w:lang w:val="fr-FR"/>
              </w:rPr>
              <w:t>Gtos. Bienes corr.y servic.</w:t>
            </w:r>
            <w:r w:rsidRPr="000D0D10">
              <w:rPr>
                <w:sz w:val="20"/>
                <w:lang w:val="fr-FR"/>
              </w:rPr>
              <w:tab/>
            </w:r>
            <w:r w:rsidRPr="002B6900">
              <w:rPr>
                <w:sz w:val="20"/>
                <w:u w:val="single"/>
                <w:lang w:val="fr-FR"/>
              </w:rPr>
              <w:t>1.866,70</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0"/>
                <w:tab w:val="left" w:pos="567"/>
                <w:tab w:val="right" w:pos="4111"/>
              </w:tabs>
              <w:jc w:val="both"/>
              <w:rPr>
                <w:rFonts w:ascii="Arial" w:hAnsi="Arial" w:cs="Arial"/>
                <w:sz w:val="20"/>
              </w:rPr>
            </w:pPr>
            <w:r>
              <w:rPr>
                <w:rFonts w:ascii="Arial" w:hAnsi="Arial" w:cs="Arial"/>
                <w:sz w:val="20"/>
              </w:rPr>
              <w:t>Kredituen gehikuntza guztira</w:t>
            </w:r>
            <w:r w:rsidRPr="00385F88">
              <w:rPr>
                <w:rFonts w:ascii="Arial" w:hAnsi="Arial" w:cs="Arial"/>
                <w:sz w:val="20"/>
              </w:rPr>
              <w:tab/>
            </w:r>
            <w:r>
              <w:rPr>
                <w:rFonts w:ascii="Arial" w:hAnsi="Arial" w:cs="Arial"/>
                <w:sz w:val="20"/>
              </w:rPr>
              <w:t>1.866,70</w:t>
            </w:r>
          </w:p>
        </w:tc>
        <w:tc>
          <w:tcPr>
            <w:tcW w:w="4944" w:type="dxa"/>
            <w:gridSpan w:val="2"/>
          </w:tcPr>
          <w:p w:rsidR="00793C74" w:rsidRPr="00385F88" w:rsidRDefault="00793C74" w:rsidP="00767047">
            <w:pPr>
              <w:pStyle w:val="Ttulo1"/>
              <w:tabs>
                <w:tab w:val="right" w:pos="0"/>
                <w:tab w:val="left" w:pos="567"/>
                <w:tab w:val="right" w:pos="4111"/>
              </w:tabs>
              <w:jc w:val="both"/>
              <w:rPr>
                <w:rFonts w:ascii="Arial" w:hAnsi="Arial" w:cs="Arial"/>
                <w:sz w:val="20"/>
              </w:rPr>
            </w:pPr>
            <w:r>
              <w:rPr>
                <w:rFonts w:ascii="Arial" w:hAnsi="Arial" w:cs="Arial"/>
                <w:sz w:val="20"/>
              </w:rPr>
              <w:t>Total Créditos en aumento</w:t>
            </w:r>
            <w:r w:rsidRPr="00385F88">
              <w:rPr>
                <w:rFonts w:ascii="Arial" w:hAnsi="Arial" w:cs="Arial"/>
                <w:sz w:val="20"/>
              </w:rPr>
              <w:tab/>
            </w:r>
            <w:r>
              <w:rPr>
                <w:rFonts w:ascii="Arial" w:hAnsi="Arial" w:cs="Arial"/>
                <w:sz w:val="20"/>
              </w:rPr>
              <w:t>1.866,70</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p>
        </w:tc>
        <w:tc>
          <w:tcPr>
            <w:tcW w:w="4944" w:type="dxa"/>
            <w:gridSpan w:val="2"/>
          </w:tcPr>
          <w:p w:rsidR="00793C74" w:rsidRPr="00385F88" w:rsidRDefault="00793C74" w:rsidP="00767047">
            <w:pPr>
              <w:pStyle w:val="Ttulo1"/>
              <w:jc w:val="both"/>
              <w:rPr>
                <w:rFonts w:ascii="Arial" w:hAnsi="Arial" w:cs="Arial"/>
                <w:sz w:val="22"/>
                <w:szCs w:val="22"/>
                <w:u w:val="non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rPr>
                <w:szCs w:val="22"/>
              </w:rPr>
            </w:pPr>
            <w:r w:rsidRPr="00385F88">
              <w:rPr>
                <w:szCs w:val="22"/>
              </w:rPr>
              <w:t>Eibarren 20</w:t>
            </w:r>
            <w:r>
              <w:rPr>
                <w:szCs w:val="22"/>
              </w:rPr>
              <w:t>15e</w:t>
            </w:r>
            <w:r w:rsidRPr="00385F88">
              <w:rPr>
                <w:szCs w:val="22"/>
              </w:rPr>
              <w:t xml:space="preserve">ko </w:t>
            </w:r>
            <w:r>
              <w:rPr>
                <w:szCs w:val="22"/>
              </w:rPr>
              <w:t>abenduaren 17an</w:t>
            </w:r>
          </w:p>
        </w:tc>
        <w:tc>
          <w:tcPr>
            <w:tcW w:w="4944" w:type="dxa"/>
            <w:gridSpan w:val="2"/>
          </w:tcPr>
          <w:p w:rsidR="00793C74" w:rsidRPr="00385F88" w:rsidRDefault="00793C74" w:rsidP="00767047">
            <w:pPr>
              <w:rPr>
                <w:szCs w:val="22"/>
              </w:rPr>
            </w:pPr>
            <w:r>
              <w:rPr>
                <w:szCs w:val="22"/>
              </w:rPr>
              <w:t>Eibar, 17 de Diciembre de 2015</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p>
        </w:tc>
        <w:tc>
          <w:tcPr>
            <w:tcW w:w="4944" w:type="dxa"/>
            <w:gridSpan w:val="2"/>
          </w:tcPr>
          <w:p w:rsidR="00793C74" w:rsidRPr="00385F88" w:rsidRDefault="00793C74" w:rsidP="00767047">
            <w:pPr>
              <w:pStyle w:val="Ttulo1"/>
              <w:jc w:val="both"/>
              <w:rPr>
                <w:rFonts w:ascii="Arial" w:hAnsi="Arial" w:cs="Arial"/>
                <w:sz w:val="22"/>
                <w:szCs w:val="22"/>
                <w:u w:val="none"/>
              </w:rPr>
            </w:pP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r w:rsidRPr="00385F88">
              <w:rPr>
                <w:rFonts w:ascii="Arial" w:hAnsi="Arial" w:cs="Arial"/>
                <w:sz w:val="22"/>
                <w:szCs w:val="22"/>
                <w:u w:val="none"/>
              </w:rPr>
              <w:t>ALKATEAK</w:t>
            </w:r>
            <w:r w:rsidR="00363AF7">
              <w:rPr>
                <w:rFonts w:ascii="Arial" w:hAnsi="Arial" w:cs="Arial"/>
                <w:sz w:val="22"/>
                <w:szCs w:val="22"/>
                <w:u w:val="none"/>
              </w:rPr>
              <w:t>,</w:t>
            </w:r>
          </w:p>
        </w:tc>
        <w:tc>
          <w:tcPr>
            <w:tcW w:w="4944" w:type="dxa"/>
            <w:gridSpan w:val="2"/>
          </w:tcPr>
          <w:p w:rsidR="00793C74" w:rsidRPr="00385F88" w:rsidRDefault="00363AF7" w:rsidP="00767047">
            <w:pPr>
              <w:pStyle w:val="Ttulo1"/>
              <w:jc w:val="both"/>
              <w:rPr>
                <w:rFonts w:ascii="Arial" w:hAnsi="Arial" w:cs="Arial"/>
                <w:sz w:val="22"/>
                <w:szCs w:val="22"/>
                <w:u w:val="none"/>
              </w:rPr>
            </w:pPr>
            <w:r>
              <w:rPr>
                <w:rFonts w:ascii="Arial" w:hAnsi="Arial" w:cs="Arial"/>
                <w:sz w:val="22"/>
                <w:szCs w:val="22"/>
                <w:u w:val="none"/>
              </w:rPr>
              <w:t>EL ALCALDE,</w:t>
            </w:r>
          </w:p>
        </w:tc>
      </w:tr>
      <w:tr w:rsidR="00793C74" w:rsidRPr="00385F88" w:rsidTr="00363AF7">
        <w:trPr>
          <w:gridBefore w:val="1"/>
          <w:gridAfter w:val="2"/>
          <w:wBefore w:w="12" w:type="dxa"/>
          <w:wAfter w:w="94" w:type="dxa"/>
        </w:trPr>
        <w:tc>
          <w:tcPr>
            <w:tcW w:w="4678" w:type="dxa"/>
            <w:gridSpan w:val="2"/>
          </w:tcPr>
          <w:p w:rsidR="00793C74" w:rsidRPr="00385F88" w:rsidRDefault="00793C74" w:rsidP="00767047">
            <w:pPr>
              <w:pStyle w:val="Ttulo1"/>
              <w:tabs>
                <w:tab w:val="right" w:pos="851"/>
              </w:tabs>
              <w:jc w:val="both"/>
              <w:rPr>
                <w:rFonts w:ascii="Arial" w:hAnsi="Arial" w:cs="Arial"/>
                <w:sz w:val="22"/>
                <w:szCs w:val="22"/>
                <w:u w:val="none"/>
              </w:rPr>
            </w:pPr>
            <w:r>
              <w:rPr>
                <w:rFonts w:ascii="Arial" w:hAnsi="Arial" w:cs="Arial"/>
                <w:sz w:val="22"/>
                <w:szCs w:val="22"/>
                <w:u w:val="none"/>
              </w:rPr>
              <w:t>Miguel de los Toyos</w:t>
            </w:r>
            <w:r w:rsidR="00363AF7">
              <w:rPr>
                <w:rFonts w:ascii="Arial" w:hAnsi="Arial" w:cs="Arial"/>
                <w:sz w:val="22"/>
                <w:szCs w:val="22"/>
                <w:u w:val="none"/>
              </w:rPr>
              <w:t>.”</w:t>
            </w:r>
          </w:p>
        </w:tc>
        <w:tc>
          <w:tcPr>
            <w:tcW w:w="4944" w:type="dxa"/>
            <w:gridSpan w:val="2"/>
          </w:tcPr>
          <w:p w:rsidR="00793C74" w:rsidRPr="00385F88" w:rsidRDefault="00793C74" w:rsidP="00767047">
            <w:pPr>
              <w:pStyle w:val="Ttulo1"/>
              <w:jc w:val="both"/>
              <w:rPr>
                <w:rFonts w:ascii="Arial" w:hAnsi="Arial" w:cs="Arial"/>
                <w:sz w:val="22"/>
                <w:szCs w:val="22"/>
                <w:u w:val="none"/>
              </w:rPr>
            </w:pPr>
            <w:r>
              <w:rPr>
                <w:rFonts w:ascii="Arial" w:hAnsi="Arial" w:cs="Arial"/>
                <w:sz w:val="22"/>
                <w:szCs w:val="22"/>
                <w:u w:val="none"/>
              </w:rPr>
              <w:t>Miguel de los Toyos</w:t>
            </w:r>
            <w:r w:rsidR="00363AF7">
              <w:rPr>
                <w:rFonts w:ascii="Arial" w:hAnsi="Arial" w:cs="Arial"/>
                <w:sz w:val="22"/>
                <w:szCs w:val="22"/>
                <w:u w:val="none"/>
              </w:rPr>
              <w:t>.”</w:t>
            </w:r>
          </w:p>
        </w:tc>
      </w:tr>
      <w:tr w:rsidR="00363AF7" w:rsidRPr="0087701B" w:rsidTr="00363AF7">
        <w:tblPrEx>
          <w:tblLook w:val="04A0" w:firstRow="1" w:lastRow="0" w:firstColumn="1" w:lastColumn="0" w:noHBand="0" w:noVBand="1"/>
        </w:tblPrEx>
        <w:trPr>
          <w:gridBefore w:val="1"/>
          <w:gridAfter w:val="2"/>
          <w:wBefore w:w="12" w:type="dxa"/>
          <w:wAfter w:w="94" w:type="dxa"/>
        </w:trPr>
        <w:tc>
          <w:tcPr>
            <w:tcW w:w="4695" w:type="dxa"/>
            <w:gridSpan w:val="3"/>
          </w:tcPr>
          <w:p w:rsidR="00363AF7" w:rsidRPr="0087701B" w:rsidRDefault="00363AF7">
            <w:pPr>
              <w:widowControl/>
              <w:rPr>
                <w:rFonts w:cs="Arial"/>
                <w:szCs w:val="22"/>
                <w:u w:val="single"/>
              </w:rPr>
            </w:pPr>
          </w:p>
        </w:tc>
        <w:tc>
          <w:tcPr>
            <w:tcW w:w="4927" w:type="dxa"/>
          </w:tcPr>
          <w:p w:rsidR="00363AF7" w:rsidRPr="0087701B" w:rsidRDefault="00363AF7">
            <w:pPr>
              <w:widowControl/>
              <w:rPr>
                <w:rFonts w:cs="Arial"/>
                <w:szCs w:val="22"/>
                <w:u w:val="single"/>
              </w:rPr>
            </w:pPr>
          </w:p>
        </w:tc>
      </w:tr>
      <w:tr w:rsidR="00363AF7" w:rsidRPr="0087701B" w:rsidTr="00363AF7">
        <w:tblPrEx>
          <w:tblLook w:val="04A0" w:firstRow="1" w:lastRow="0" w:firstColumn="1" w:lastColumn="0" w:noHBand="0" w:noVBand="1"/>
        </w:tblPrEx>
        <w:trPr>
          <w:gridBefore w:val="1"/>
          <w:gridAfter w:val="2"/>
          <w:wBefore w:w="12" w:type="dxa"/>
          <w:wAfter w:w="94" w:type="dxa"/>
        </w:trPr>
        <w:tc>
          <w:tcPr>
            <w:tcW w:w="4695" w:type="dxa"/>
            <w:gridSpan w:val="3"/>
          </w:tcPr>
          <w:p w:rsidR="00363AF7" w:rsidRPr="0087701B" w:rsidRDefault="00363AF7">
            <w:pPr>
              <w:widowControl/>
              <w:rPr>
                <w:rFonts w:cs="Arial"/>
                <w:szCs w:val="22"/>
                <w:u w:val="single"/>
              </w:rPr>
            </w:pPr>
          </w:p>
        </w:tc>
        <w:tc>
          <w:tcPr>
            <w:tcW w:w="4927" w:type="dxa"/>
          </w:tcPr>
          <w:p w:rsidR="00363AF7" w:rsidRPr="0087701B" w:rsidRDefault="00363AF7">
            <w:pPr>
              <w:widowControl/>
              <w:rPr>
                <w:rFonts w:cs="Arial"/>
                <w:szCs w:val="22"/>
                <w:u w:val="single"/>
              </w:rPr>
            </w:pPr>
          </w:p>
        </w:tc>
      </w:tr>
      <w:tr w:rsidR="00AB4C0D" w:rsidRPr="0087701B" w:rsidTr="00363AF7">
        <w:tblPrEx>
          <w:tblLook w:val="04A0" w:firstRow="1" w:lastRow="0" w:firstColumn="1" w:lastColumn="0" w:noHBand="0" w:noVBand="1"/>
        </w:tblPrEx>
        <w:trPr>
          <w:gridBefore w:val="1"/>
          <w:gridAfter w:val="2"/>
          <w:wBefore w:w="12" w:type="dxa"/>
          <w:wAfter w:w="94" w:type="dxa"/>
        </w:trPr>
        <w:tc>
          <w:tcPr>
            <w:tcW w:w="4695" w:type="dxa"/>
            <w:gridSpan w:val="3"/>
            <w:hideMark/>
          </w:tcPr>
          <w:p w:rsidR="00AB4C0D" w:rsidRPr="0087701B" w:rsidRDefault="00AB4C0D">
            <w:pPr>
              <w:widowControl/>
              <w:rPr>
                <w:rFonts w:cs="Arial"/>
                <w:szCs w:val="22"/>
                <w:u w:val="single"/>
              </w:rPr>
            </w:pPr>
            <w:r w:rsidRPr="0087701B">
              <w:rPr>
                <w:rFonts w:cs="Arial"/>
                <w:szCs w:val="22"/>
                <w:u w:val="single"/>
              </w:rPr>
              <w:t>3. ATALA</w:t>
            </w:r>
          </w:p>
        </w:tc>
        <w:tc>
          <w:tcPr>
            <w:tcW w:w="4927" w:type="dxa"/>
            <w:hideMark/>
          </w:tcPr>
          <w:p w:rsidR="00AB4C0D" w:rsidRPr="0087701B" w:rsidRDefault="00AB4C0D">
            <w:pPr>
              <w:widowControl/>
              <w:rPr>
                <w:rFonts w:cs="Arial"/>
                <w:szCs w:val="22"/>
                <w:u w:val="single"/>
              </w:rPr>
            </w:pPr>
            <w:r w:rsidRPr="0087701B">
              <w:rPr>
                <w:rFonts w:cs="Arial"/>
                <w:szCs w:val="22"/>
                <w:u w:val="single"/>
              </w:rPr>
              <w:t>PUNTO 3º</w:t>
            </w:r>
          </w:p>
        </w:tc>
      </w:tr>
      <w:tr w:rsidR="00AB4C0D" w:rsidRPr="0087701B" w:rsidTr="00363AF7">
        <w:tblPrEx>
          <w:tblLook w:val="04A0" w:firstRow="1" w:lastRow="0" w:firstColumn="1" w:lastColumn="0" w:noHBand="0" w:noVBand="1"/>
        </w:tblPrEx>
        <w:trPr>
          <w:gridBefore w:val="1"/>
          <w:gridAfter w:val="2"/>
          <w:wBefore w:w="12" w:type="dxa"/>
          <w:wAfter w:w="94" w:type="dxa"/>
        </w:trPr>
        <w:tc>
          <w:tcPr>
            <w:tcW w:w="4695" w:type="dxa"/>
            <w:gridSpan w:val="3"/>
            <w:hideMark/>
          </w:tcPr>
          <w:p w:rsidR="00AB4C0D" w:rsidRPr="0087701B" w:rsidRDefault="00AB4C0D">
            <w:pPr>
              <w:rPr>
                <w:szCs w:val="22"/>
              </w:rPr>
            </w:pPr>
            <w:r w:rsidRPr="0087701B">
              <w:rPr>
                <w:szCs w:val="22"/>
              </w:rPr>
              <w:t>Kontu, Ogasun eta Ondare Lan Batzordetik.</w:t>
            </w:r>
          </w:p>
        </w:tc>
        <w:tc>
          <w:tcPr>
            <w:tcW w:w="4927" w:type="dxa"/>
            <w:hideMark/>
          </w:tcPr>
          <w:p w:rsidR="00AB4C0D" w:rsidRPr="0087701B" w:rsidRDefault="00AB4C0D">
            <w:pPr>
              <w:rPr>
                <w:szCs w:val="22"/>
              </w:rPr>
            </w:pPr>
            <w:r w:rsidRPr="0087701B">
              <w:rPr>
                <w:szCs w:val="22"/>
              </w:rPr>
              <w:t>De la Comisión de Trabajo de Cuentas, Hacienda y Patrimonio.</w:t>
            </w:r>
          </w:p>
        </w:tc>
      </w:tr>
      <w:tr w:rsidR="00AB4C0D" w:rsidRPr="0087701B" w:rsidTr="00363AF7">
        <w:tblPrEx>
          <w:tblLook w:val="04A0" w:firstRow="1" w:lastRow="0" w:firstColumn="1" w:lastColumn="0" w:noHBand="0" w:noVBand="1"/>
        </w:tblPrEx>
        <w:trPr>
          <w:gridBefore w:val="1"/>
          <w:gridAfter w:val="2"/>
          <w:wBefore w:w="12" w:type="dxa"/>
          <w:wAfter w:w="94" w:type="dxa"/>
        </w:trPr>
        <w:tc>
          <w:tcPr>
            <w:tcW w:w="4695" w:type="dxa"/>
            <w:gridSpan w:val="3"/>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p>
        </w:tc>
        <w:tc>
          <w:tcPr>
            <w:tcW w:w="4927" w:type="dxa"/>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p>
        </w:tc>
      </w:tr>
      <w:tr w:rsidR="00AB4C0D" w:rsidRPr="0087701B" w:rsidTr="00363AF7">
        <w:tblPrEx>
          <w:tblLook w:val="04A0" w:firstRow="1" w:lastRow="0" w:firstColumn="1" w:lastColumn="0" w:noHBand="0" w:noVBand="1"/>
        </w:tblPrEx>
        <w:trPr>
          <w:gridBefore w:val="1"/>
          <w:gridAfter w:val="2"/>
          <w:wBefore w:w="12" w:type="dxa"/>
          <w:wAfter w:w="94" w:type="dxa"/>
        </w:trPr>
        <w:tc>
          <w:tcPr>
            <w:tcW w:w="4695" w:type="dxa"/>
            <w:gridSpan w:val="3"/>
            <w:hideMark/>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87701B">
              <w:rPr>
                <w:rFonts w:cs="Arial"/>
                <w:szCs w:val="22"/>
                <w:u w:val="single"/>
              </w:rPr>
              <w:t xml:space="preserve">1.- Eibarko Udalak, gazteen emantzipazioa errazteko helburuarekin etxebizitzak alokairu merkatuan jartzeko,   ebaluazio bakoiztuaren araubidez zuzenean emango dituen diru-laguntzen oinarri arau-emaileak. </w:t>
            </w:r>
          </w:p>
        </w:tc>
        <w:tc>
          <w:tcPr>
            <w:tcW w:w="4927" w:type="dxa"/>
            <w:hideMark/>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87701B">
              <w:rPr>
                <w:rFonts w:cs="Arial"/>
                <w:szCs w:val="22"/>
                <w:u w:val="single"/>
              </w:rPr>
              <w:t xml:space="preserve">1.- Bases reguladoras para la concesión por parte del Ayuntamiento de Eibar de subvenciones, en régimen de evaluación individualizada, para la puesta en el mercado de alquiler de viviendas con el objetivo de facilitar la emancipación de los jóvenes. </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p>
        </w:tc>
        <w:tc>
          <w:tcPr>
            <w:tcW w:w="4945" w:type="dxa"/>
            <w:gridSpan w:val="2"/>
          </w:tcPr>
          <w:p w:rsidR="0087701B" w:rsidRPr="0087701B" w:rsidRDefault="0087701B" w:rsidP="00767047">
            <w:pPr>
              <w:rPr>
                <w:rFonts w:cs="Arial"/>
                <w:bCs/>
                <w:szCs w:val="22"/>
              </w:rPr>
            </w:pP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r w:rsidRPr="0087701B">
              <w:rPr>
                <w:rFonts w:cs="Arial"/>
                <w:szCs w:val="22"/>
              </w:rPr>
              <w:t>“Aztertuta, Hirigintza batzordeak egindako proposamena aipatutako oinarriak onartzeko.</w:t>
            </w:r>
          </w:p>
        </w:tc>
        <w:tc>
          <w:tcPr>
            <w:tcW w:w="4945" w:type="dxa"/>
            <w:gridSpan w:val="2"/>
          </w:tcPr>
          <w:p w:rsidR="0087701B" w:rsidRPr="0087701B" w:rsidRDefault="0087701B" w:rsidP="00767047">
            <w:pPr>
              <w:rPr>
                <w:rFonts w:cs="Arial"/>
                <w:bCs/>
                <w:szCs w:val="22"/>
              </w:rPr>
            </w:pPr>
            <w:r w:rsidRPr="0087701B">
              <w:rPr>
                <w:rFonts w:cs="Arial"/>
                <w:bCs/>
                <w:szCs w:val="22"/>
              </w:rPr>
              <w:t>“Vista la propuesta de la Comisión de Urbanismo, para la aprobación de las Bases mencionadas</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p>
        </w:tc>
        <w:tc>
          <w:tcPr>
            <w:tcW w:w="4945" w:type="dxa"/>
            <w:gridSpan w:val="2"/>
          </w:tcPr>
          <w:p w:rsidR="0087701B" w:rsidRPr="0087701B" w:rsidRDefault="0087701B" w:rsidP="00767047">
            <w:pPr>
              <w:rPr>
                <w:rFonts w:cs="Arial"/>
                <w:bCs/>
                <w:szCs w:val="22"/>
              </w:rPr>
            </w:pP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lang w:val="en-US"/>
              </w:rPr>
            </w:pPr>
            <w:r w:rsidRPr="0087701B">
              <w:rPr>
                <w:rFonts w:cs="Arial"/>
                <w:szCs w:val="22"/>
                <w:lang w:val="en-US"/>
              </w:rPr>
              <w:t>Gaiaren haritik egindako ondoko txosten hauek ere aztertu dira:</w:t>
            </w:r>
          </w:p>
        </w:tc>
        <w:tc>
          <w:tcPr>
            <w:tcW w:w="4945" w:type="dxa"/>
            <w:gridSpan w:val="2"/>
          </w:tcPr>
          <w:p w:rsidR="0087701B" w:rsidRPr="0087701B" w:rsidRDefault="0087701B" w:rsidP="00767047">
            <w:pPr>
              <w:rPr>
                <w:rFonts w:cs="Arial"/>
                <w:bCs/>
                <w:szCs w:val="22"/>
              </w:rPr>
            </w:pPr>
            <w:r w:rsidRPr="0087701B">
              <w:rPr>
                <w:rFonts w:cs="Arial"/>
                <w:bCs/>
                <w:szCs w:val="22"/>
              </w:rPr>
              <w:t>Vistos:</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szCs w:val="22"/>
              </w:rPr>
            </w:pPr>
            <w:r w:rsidRPr="0087701B">
              <w:rPr>
                <w:szCs w:val="22"/>
              </w:rPr>
              <w:t>- Kontratazio eta diru-laguntzen Unitateko Zuzendariaren txostena.</w:t>
            </w:r>
          </w:p>
        </w:tc>
        <w:tc>
          <w:tcPr>
            <w:tcW w:w="4945" w:type="dxa"/>
            <w:gridSpan w:val="2"/>
          </w:tcPr>
          <w:p w:rsidR="0087701B" w:rsidRPr="0087701B" w:rsidRDefault="0087701B" w:rsidP="00767047">
            <w:pPr>
              <w:rPr>
                <w:rFonts w:cs="Arial"/>
                <w:bCs/>
                <w:szCs w:val="22"/>
              </w:rPr>
            </w:pPr>
            <w:r w:rsidRPr="0087701B">
              <w:rPr>
                <w:rFonts w:cs="Arial"/>
                <w:bCs/>
                <w:szCs w:val="22"/>
              </w:rPr>
              <w:t>El informe del Director de la Unidad de contratación y subvenciones,</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r w:rsidRPr="0087701B">
              <w:rPr>
                <w:rFonts w:cs="Arial"/>
                <w:szCs w:val="22"/>
              </w:rPr>
              <w:t xml:space="preserve">- Eta Udal Kontu-hartzailearen </w:t>
            </w:r>
            <w:r w:rsidRPr="0087701B">
              <w:rPr>
                <w:rFonts w:cs="Arial"/>
                <w:szCs w:val="22"/>
              </w:rPr>
              <w:lastRenderedPageBreak/>
              <w:t>Fiskalizazio txostena.</w:t>
            </w:r>
          </w:p>
        </w:tc>
        <w:tc>
          <w:tcPr>
            <w:tcW w:w="4945" w:type="dxa"/>
            <w:gridSpan w:val="2"/>
          </w:tcPr>
          <w:p w:rsidR="0087701B" w:rsidRPr="0087701B" w:rsidRDefault="0087701B" w:rsidP="00767047">
            <w:pPr>
              <w:rPr>
                <w:rFonts w:cs="Arial"/>
                <w:bCs/>
                <w:szCs w:val="22"/>
              </w:rPr>
            </w:pPr>
            <w:r w:rsidRPr="0087701B">
              <w:rPr>
                <w:rFonts w:cs="Arial"/>
                <w:bCs/>
                <w:szCs w:val="22"/>
              </w:rPr>
              <w:lastRenderedPageBreak/>
              <w:t xml:space="preserve">El informe de fiscalización del Interventor </w:t>
            </w:r>
            <w:r w:rsidRPr="0087701B">
              <w:rPr>
                <w:rFonts w:cs="Arial"/>
                <w:bCs/>
                <w:szCs w:val="22"/>
              </w:rPr>
              <w:lastRenderedPageBreak/>
              <w:t>Municipal</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p>
        </w:tc>
        <w:tc>
          <w:tcPr>
            <w:tcW w:w="4945" w:type="dxa"/>
            <w:gridSpan w:val="2"/>
          </w:tcPr>
          <w:p w:rsidR="0087701B" w:rsidRPr="0087701B" w:rsidRDefault="0087701B" w:rsidP="00767047">
            <w:pPr>
              <w:rPr>
                <w:rFonts w:cs="Arial"/>
                <w:bCs/>
                <w:szCs w:val="22"/>
              </w:rPr>
            </w:pP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p>
        </w:tc>
        <w:tc>
          <w:tcPr>
            <w:tcW w:w="4945" w:type="dxa"/>
            <w:gridSpan w:val="2"/>
          </w:tcPr>
          <w:p w:rsidR="0087701B" w:rsidRPr="0087701B" w:rsidRDefault="0087701B" w:rsidP="00767047">
            <w:pPr>
              <w:rPr>
                <w:rFonts w:cs="Arial"/>
                <w:bCs/>
                <w:szCs w:val="22"/>
              </w:rPr>
            </w:pPr>
          </w:p>
        </w:tc>
      </w:tr>
      <w:tr w:rsidR="0087701B" w:rsidRPr="0087701B" w:rsidTr="00363AF7">
        <w:trPr>
          <w:gridBefore w:val="1"/>
          <w:gridAfter w:val="2"/>
          <w:wBefore w:w="12" w:type="dxa"/>
          <w:wAfter w:w="94" w:type="dxa"/>
        </w:trPr>
        <w:tc>
          <w:tcPr>
            <w:tcW w:w="4677" w:type="dxa"/>
            <w:gridSpan w:val="2"/>
          </w:tcPr>
          <w:p w:rsidR="0087701B" w:rsidRPr="0087701B" w:rsidRDefault="0087701B" w:rsidP="0087701B">
            <w:pPr>
              <w:rPr>
                <w:rFonts w:cs="Arial"/>
                <w:szCs w:val="22"/>
                <w:lang w:val="eu-ES"/>
              </w:rPr>
            </w:pPr>
            <w:r w:rsidRPr="0087701B">
              <w:rPr>
                <w:rFonts w:cs="Arial"/>
                <w:szCs w:val="22"/>
                <w:lang w:val="eu-ES"/>
              </w:rPr>
              <w:t>Kontu, Ogasun eta Ondare Lan Batzordeko kideek, bilera aurretik proposatutako oinarri horiek eskuetan izan dituzte.</w:t>
            </w:r>
          </w:p>
        </w:tc>
        <w:tc>
          <w:tcPr>
            <w:tcW w:w="4945" w:type="dxa"/>
            <w:gridSpan w:val="2"/>
          </w:tcPr>
          <w:p w:rsidR="0087701B" w:rsidRPr="0087701B" w:rsidRDefault="0087701B" w:rsidP="00767047">
            <w:pPr>
              <w:rPr>
                <w:rFonts w:cs="Arial"/>
                <w:bCs/>
                <w:szCs w:val="22"/>
              </w:rPr>
            </w:pPr>
            <w:r w:rsidRPr="0087701B">
              <w:rPr>
                <w:rFonts w:cs="Arial"/>
                <w:szCs w:val="22"/>
              </w:rPr>
              <w:t>Los miembros de la Comisión de Trabajo de Cuentas, Hacienda y Patrimonio, con anterioridad a la reunión han dispuesto de las Bases propuestas.</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lang w:val="eu-ES"/>
              </w:rPr>
            </w:pPr>
            <w:r w:rsidRPr="0087701B">
              <w:rPr>
                <w:rFonts w:cs="Arial"/>
                <w:szCs w:val="22"/>
                <w:lang w:val="eu-ES"/>
              </w:rPr>
              <w:t xml:space="preserve">Proposamenaren inguruan eztabaidatu dute eta, ondoren,  Batzordeak proposamena bozketara jarri du. Hona hemen egindako bozketaren emaitza: aldeko botoak 5 (Miguel de los Toyos, Alberto Albístegui, Patricia Arrizabalaga, Gorka Errasti eta Itoitz García Antón), abstentzio 1 (Elena Ibañez). Hori dena kontuan hartuta, Udalbatzari, proposamen hau egin zaio: </w:t>
            </w:r>
          </w:p>
        </w:tc>
        <w:tc>
          <w:tcPr>
            <w:tcW w:w="4945" w:type="dxa"/>
            <w:gridSpan w:val="2"/>
            <w:shd w:val="clear" w:color="auto" w:fill="auto"/>
          </w:tcPr>
          <w:p w:rsidR="0087701B" w:rsidRPr="0087701B" w:rsidRDefault="0087701B" w:rsidP="00767047">
            <w:pPr>
              <w:rPr>
                <w:rFonts w:cs="Arial"/>
                <w:szCs w:val="22"/>
              </w:rPr>
            </w:pPr>
            <w:r w:rsidRPr="0087701B">
              <w:rPr>
                <w:rFonts w:cs="Arial"/>
                <w:szCs w:val="22"/>
              </w:rPr>
              <w:t>Se debate sobre la propuesta y a continuación la comisión de trabajo de Cuentas, Hacienda y Patrimonio procede a la votación de la propuesta con los siguientes resultados: 5 votos a favor (Miguel de los Toyos, Alberto Albístegui, Patricia Arrizabalaga, Gorka Errasti e Itoitz García Antón) y  1 abstención (Elena Ibáñez), y propone al Pleno de la Corporación.</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lang w:val="eu-ES"/>
              </w:rPr>
            </w:pPr>
            <w:r w:rsidRPr="0087701B">
              <w:rPr>
                <w:rFonts w:cs="Arial"/>
                <w:szCs w:val="22"/>
                <w:lang w:val="eu-ES"/>
              </w:rPr>
              <w:t xml:space="preserve">Aurrena: </w:t>
            </w:r>
            <w:r w:rsidRPr="0087701B">
              <w:rPr>
                <w:rFonts w:cs="Arial"/>
                <w:szCs w:val="22"/>
              </w:rPr>
              <w:t>Eibarko Udalak, gazteen emantzipazioa errazteko helburuarekin etxebizitzak alokairuko merkatura ateratzeko, ebaluazio bakoiztuaren araubidez zuzenean emango dituen diru-laguntzen oinarriak ONARTZEA. Testoa eranstsita doa.</w:t>
            </w:r>
          </w:p>
        </w:tc>
        <w:tc>
          <w:tcPr>
            <w:tcW w:w="4945" w:type="dxa"/>
            <w:gridSpan w:val="2"/>
            <w:shd w:val="clear" w:color="auto" w:fill="auto"/>
          </w:tcPr>
          <w:p w:rsidR="0087701B" w:rsidRPr="0087701B" w:rsidRDefault="0087701B" w:rsidP="00767047">
            <w:pPr>
              <w:rPr>
                <w:rFonts w:cs="Arial"/>
                <w:szCs w:val="22"/>
              </w:rPr>
            </w:pPr>
            <w:r w:rsidRPr="0087701B">
              <w:rPr>
                <w:rFonts w:cs="Arial"/>
                <w:szCs w:val="22"/>
              </w:rPr>
              <w:t xml:space="preserve">Primero.- APROBAR las </w:t>
            </w:r>
            <w:r w:rsidRPr="0087701B">
              <w:rPr>
                <w:rFonts w:cs="Arial"/>
                <w:bCs/>
                <w:szCs w:val="22"/>
              </w:rPr>
              <w:t>Bases reguladoras para la concesión por parte del Ayuntamiento de Eibar de subvenciones, en régimen de evaluación individualizada, para la puesta en el mercado de alquiler de viviendas con el objetivo de facilitar la emancipación de los jóvenes, cuyo texto se adjunta.</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rPr>
                <w:rFonts w:cs="Arial"/>
                <w:szCs w:val="22"/>
              </w:rPr>
            </w:pPr>
            <w:r w:rsidRPr="0087701B">
              <w:rPr>
                <w:rFonts w:cs="Arial"/>
                <w:szCs w:val="22"/>
              </w:rPr>
              <w:t>Bigarren.- Oinarri arautzaile hauek Gipuzkoako Aldizkari Ofizialean eman behar dira  argitara jendea jakinaren gainean gera dadin.”</w:t>
            </w:r>
          </w:p>
        </w:tc>
        <w:tc>
          <w:tcPr>
            <w:tcW w:w="4945" w:type="dxa"/>
            <w:gridSpan w:val="2"/>
            <w:shd w:val="clear" w:color="auto" w:fill="auto"/>
          </w:tcPr>
          <w:p w:rsidR="0087701B" w:rsidRPr="0087701B" w:rsidRDefault="0087701B" w:rsidP="00767047">
            <w:pPr>
              <w:rPr>
                <w:rFonts w:cs="Arial"/>
                <w:szCs w:val="22"/>
              </w:rPr>
            </w:pPr>
            <w:r w:rsidRPr="0087701B">
              <w:rPr>
                <w:rFonts w:cs="Arial"/>
                <w:szCs w:val="22"/>
              </w:rPr>
              <w:t>Segundo: Publicar las Bases reguladoras en el Boletín Oficial de Gipuzkoa para su información pública.”</w:t>
            </w: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spacing w:line="276" w:lineRule="auto"/>
              <w:rPr>
                <w:rFonts w:cs="Arial"/>
                <w:szCs w:val="22"/>
                <w:lang w:val="eu-ES"/>
              </w:rPr>
            </w:pPr>
          </w:p>
        </w:tc>
        <w:tc>
          <w:tcPr>
            <w:tcW w:w="4945" w:type="dxa"/>
            <w:gridSpan w:val="2"/>
            <w:shd w:val="clear" w:color="auto" w:fill="auto"/>
          </w:tcPr>
          <w:p w:rsidR="0087701B" w:rsidRPr="0087701B" w:rsidRDefault="0087701B" w:rsidP="00767047">
            <w:pPr>
              <w:spacing w:line="276" w:lineRule="auto"/>
              <w:rPr>
                <w:rFonts w:cs="Arial"/>
                <w:szCs w:val="22"/>
              </w:rPr>
            </w:pPr>
          </w:p>
        </w:tc>
      </w:tr>
      <w:tr w:rsidR="0087701B" w:rsidRPr="0087701B" w:rsidTr="00363AF7">
        <w:trPr>
          <w:gridBefore w:val="1"/>
          <w:gridAfter w:val="2"/>
          <w:wBefore w:w="12" w:type="dxa"/>
          <w:wAfter w:w="94" w:type="dxa"/>
        </w:trPr>
        <w:tc>
          <w:tcPr>
            <w:tcW w:w="4677" w:type="dxa"/>
            <w:gridSpan w:val="2"/>
          </w:tcPr>
          <w:p w:rsidR="0087701B" w:rsidRPr="0087701B" w:rsidRDefault="0087701B" w:rsidP="00767047">
            <w:pPr>
              <w:spacing w:line="276" w:lineRule="auto"/>
              <w:rPr>
                <w:rFonts w:cs="Arial"/>
                <w:szCs w:val="22"/>
                <w:lang w:val="eu-ES"/>
              </w:rPr>
            </w:pPr>
          </w:p>
        </w:tc>
        <w:tc>
          <w:tcPr>
            <w:tcW w:w="4945" w:type="dxa"/>
            <w:gridSpan w:val="2"/>
            <w:shd w:val="clear" w:color="auto" w:fill="auto"/>
          </w:tcPr>
          <w:p w:rsidR="0087701B" w:rsidRPr="0087701B" w:rsidRDefault="0087701B" w:rsidP="00767047">
            <w:pPr>
              <w:spacing w:line="276" w:lineRule="auto"/>
              <w:rPr>
                <w:rFonts w:cs="Arial"/>
                <w:szCs w:val="22"/>
              </w:rPr>
            </w:pPr>
          </w:p>
        </w:tc>
      </w:tr>
      <w:tr w:rsidR="00AB4C0D" w:rsidRPr="0087701B" w:rsidTr="00363AF7">
        <w:tblPrEx>
          <w:tblLook w:val="04A0" w:firstRow="1" w:lastRow="0" w:firstColumn="1" w:lastColumn="0" w:noHBand="0" w:noVBand="1"/>
        </w:tblPrEx>
        <w:trPr>
          <w:gridBefore w:val="1"/>
          <w:gridAfter w:val="2"/>
          <w:wBefore w:w="12" w:type="dxa"/>
          <w:wAfter w:w="94" w:type="dxa"/>
        </w:trPr>
        <w:tc>
          <w:tcPr>
            <w:tcW w:w="4695" w:type="dxa"/>
            <w:gridSpan w:val="3"/>
            <w:hideMark/>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87701B">
              <w:rPr>
                <w:rFonts w:cs="Arial"/>
                <w:szCs w:val="22"/>
                <w:u w:val="single"/>
              </w:rPr>
              <w:t>2.- Oinarriak Aldatzea, Hirigintza saileko diru-laguntzak “Ebaluazio bakoiztuaren araubidez zuzenenan emateko” prozeduraz emateko.</w:t>
            </w:r>
          </w:p>
        </w:tc>
        <w:tc>
          <w:tcPr>
            <w:tcW w:w="4927" w:type="dxa"/>
            <w:hideMark/>
          </w:tcPr>
          <w:p w:rsidR="00AB4C0D" w:rsidRPr="0087701B" w:rsidRDefault="00AB4C0D">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87701B">
              <w:rPr>
                <w:rFonts w:cs="Arial"/>
                <w:szCs w:val="22"/>
                <w:u w:val="single"/>
              </w:rPr>
              <w:t>2.- Modificación de Bases reguladoras para la concesión de subvenciones del área de urbanismo a otorgar mediante el procedimiento de “Concesión directa en régimen de evaluación individualizada”.</w:t>
            </w:r>
          </w:p>
        </w:tc>
      </w:tr>
      <w:tr w:rsidR="00AB4C0D" w:rsidRPr="0087701B" w:rsidTr="00363AF7">
        <w:tblPrEx>
          <w:tblLook w:val="04A0" w:firstRow="1" w:lastRow="0" w:firstColumn="1" w:lastColumn="0" w:noHBand="0" w:noVBand="1"/>
        </w:tblPrEx>
        <w:trPr>
          <w:gridAfter w:val="2"/>
          <w:wAfter w:w="94" w:type="dxa"/>
        </w:trPr>
        <w:tc>
          <w:tcPr>
            <w:tcW w:w="4676" w:type="dxa"/>
            <w:gridSpan w:val="2"/>
          </w:tcPr>
          <w:p w:rsidR="00AB4C0D" w:rsidRPr="0087701B" w:rsidRDefault="00AB4C0D">
            <w:pPr>
              <w:rPr>
                <w:szCs w:val="22"/>
              </w:rPr>
            </w:pPr>
          </w:p>
        </w:tc>
        <w:tc>
          <w:tcPr>
            <w:tcW w:w="4958" w:type="dxa"/>
            <w:gridSpan w:val="3"/>
          </w:tcPr>
          <w:p w:rsidR="00AB4C0D" w:rsidRPr="0087701B" w:rsidRDefault="00AB4C0D">
            <w:pPr>
              <w:rPr>
                <w:szCs w:val="22"/>
              </w:rPr>
            </w:pPr>
          </w:p>
        </w:tc>
      </w:tr>
      <w:tr w:rsidR="0087701B" w:rsidRPr="00E80044"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lastRenderedPageBreak/>
              <w:t>“Aztertuta, Hirigintza batzordeak egindako proposamena, hirigintza sailak ematen dituen diru-laguntzen oinarri arautzaileen aldaketak onartzeko.</w:t>
            </w:r>
          </w:p>
        </w:tc>
        <w:tc>
          <w:tcPr>
            <w:tcW w:w="4958" w:type="dxa"/>
            <w:gridSpan w:val="3"/>
            <w:shd w:val="clear" w:color="auto" w:fill="auto"/>
          </w:tcPr>
          <w:p w:rsidR="0087701B" w:rsidRPr="0087701B" w:rsidRDefault="0087701B" w:rsidP="00767047">
            <w:pPr>
              <w:rPr>
                <w:szCs w:val="22"/>
              </w:rPr>
            </w:pPr>
            <w:r w:rsidRPr="0087701B">
              <w:rPr>
                <w:szCs w:val="22"/>
              </w:rPr>
              <w:t>“Vista la propuesta de la Comisión de Urbanismo, para la aprobación de las Modificaciones de las Bases reguladoras para la concesión de subvenciones del área de urbanismo</w:t>
            </w:r>
          </w:p>
        </w:tc>
      </w:tr>
      <w:tr w:rsidR="0087701B" w:rsidRPr="00E80044"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87701B" w:rsidRPr="00E80044"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lang w:val="en-US"/>
              </w:rPr>
            </w:pPr>
            <w:r w:rsidRPr="0087701B">
              <w:rPr>
                <w:szCs w:val="22"/>
                <w:lang w:val="en-US"/>
              </w:rPr>
              <w:t>Gaiaren haritik egindako ondoko txosten hauek ere aztertu dira:</w:t>
            </w:r>
          </w:p>
        </w:tc>
        <w:tc>
          <w:tcPr>
            <w:tcW w:w="4958" w:type="dxa"/>
            <w:gridSpan w:val="3"/>
            <w:shd w:val="clear" w:color="auto" w:fill="auto"/>
          </w:tcPr>
          <w:p w:rsidR="0087701B" w:rsidRPr="0087701B" w:rsidRDefault="0087701B" w:rsidP="00767047">
            <w:pPr>
              <w:rPr>
                <w:szCs w:val="22"/>
              </w:rPr>
            </w:pPr>
            <w:r w:rsidRPr="0087701B">
              <w:rPr>
                <w:szCs w:val="22"/>
              </w:rPr>
              <w:t>Vistos:</w:t>
            </w:r>
          </w:p>
        </w:tc>
      </w:tr>
      <w:tr w:rsidR="0087701B" w:rsidRPr="00E80044"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t>- Kontratazio eta diru-laguntzen Unitateko Zuzendariaren txostena.</w:t>
            </w:r>
          </w:p>
        </w:tc>
        <w:tc>
          <w:tcPr>
            <w:tcW w:w="4958" w:type="dxa"/>
            <w:gridSpan w:val="3"/>
            <w:shd w:val="clear" w:color="auto" w:fill="auto"/>
          </w:tcPr>
          <w:p w:rsidR="0087701B" w:rsidRPr="0087701B" w:rsidRDefault="0087701B" w:rsidP="00767047">
            <w:pPr>
              <w:rPr>
                <w:szCs w:val="22"/>
              </w:rPr>
            </w:pPr>
            <w:r w:rsidRPr="0087701B">
              <w:rPr>
                <w:szCs w:val="22"/>
              </w:rPr>
              <w:t>El informe del Director de la Unidad de contratación y subvenciones,</w:t>
            </w:r>
          </w:p>
        </w:tc>
      </w:tr>
      <w:tr w:rsidR="0087701B" w:rsidRPr="00E80044"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t>- Eta Udal Kontu-hartzailearen Fiskalizazio txostena.</w:t>
            </w:r>
          </w:p>
        </w:tc>
        <w:tc>
          <w:tcPr>
            <w:tcW w:w="4958" w:type="dxa"/>
            <w:gridSpan w:val="3"/>
            <w:shd w:val="clear" w:color="auto" w:fill="auto"/>
          </w:tcPr>
          <w:p w:rsidR="0087701B" w:rsidRPr="0087701B" w:rsidRDefault="0087701B" w:rsidP="00767047">
            <w:pPr>
              <w:rPr>
                <w:szCs w:val="22"/>
              </w:rPr>
            </w:pPr>
            <w:r w:rsidRPr="0087701B">
              <w:rPr>
                <w:szCs w:val="22"/>
              </w:rPr>
              <w:t>El informe de fiscalización del Interventor Municipal</w:t>
            </w: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t>Kontu, Ogasun eta Ondare Lan Batzordeko kideek, bilera aurretik proposatutako oinarrien aldaketa horiek eskuetan izan dituzte.</w:t>
            </w:r>
          </w:p>
          <w:p w:rsidR="0087701B" w:rsidRPr="0087701B" w:rsidRDefault="0087701B" w:rsidP="00767047">
            <w:pPr>
              <w:rPr>
                <w:szCs w:val="22"/>
              </w:rPr>
            </w:pPr>
            <w:r w:rsidRPr="0087701B">
              <w:rPr>
                <w:szCs w:val="22"/>
              </w:rPr>
              <w:t xml:space="preserve">Proposamenaren inguruan eztabaidatu dute eta, ondoren, Batzordeak proposamena bozketara jarri du. Hona hemen egindako bozketaren emaitza: aldeko botoak 4 (Miguel de los Toyos, Alberto Albístegui, Patricia Arrizabalaga, eta Gorka Errasti), abstentzio 2 (Elena Ibañez eta Itoitz García Antón). Hori dena kontuan hartuta, Udalbatzari, proposamen hau egin zaio: </w:t>
            </w:r>
          </w:p>
        </w:tc>
        <w:tc>
          <w:tcPr>
            <w:tcW w:w="4958" w:type="dxa"/>
            <w:gridSpan w:val="3"/>
            <w:shd w:val="clear" w:color="auto" w:fill="auto"/>
          </w:tcPr>
          <w:p w:rsidR="0087701B" w:rsidRPr="0087701B" w:rsidRDefault="0087701B" w:rsidP="00767047">
            <w:pPr>
              <w:rPr>
                <w:szCs w:val="22"/>
              </w:rPr>
            </w:pPr>
            <w:r w:rsidRPr="0087701B">
              <w:rPr>
                <w:szCs w:val="22"/>
              </w:rPr>
              <w:t>Los miembros de la Comisión de Trabajo de Cuentas, Hacienda y Patrimonio, con anterioridad a la reunión  han dispuesto de las modificaciones de las Bases propuestas.</w:t>
            </w:r>
          </w:p>
          <w:p w:rsidR="0087701B" w:rsidRPr="0087701B" w:rsidRDefault="0087701B" w:rsidP="00767047">
            <w:pPr>
              <w:rPr>
                <w:szCs w:val="22"/>
              </w:rPr>
            </w:pPr>
            <w:r w:rsidRPr="0087701B">
              <w:rPr>
                <w:szCs w:val="22"/>
              </w:rPr>
              <w:t>Se debate sobre la propuesta y a continuación la comisión de trabajo de Cuentas, Hacienda y Patrimonio procede a la votación de la propuesta con los siguientes resultados: 4 votos a favor (Miguel de los Toyos, Alberto Albístegui, Patricia Arrizabalaga, Gorka Errasti) y 2 abstenciones (Elena Ibáñez e Itoitz García Antón), y propone al Pleno de la Corporación</w:t>
            </w: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t>AURRENA: Eibarko Udalak, Hirigintza saileko diru-laguntzen Oinarrien aldaketak ONARTZEA, “Ebaluazio bakoiztuaren araubidez zuzenenan emateko” prozeduraz emateko. Testoa eranstsita doa.</w:t>
            </w:r>
          </w:p>
        </w:tc>
        <w:tc>
          <w:tcPr>
            <w:tcW w:w="4958" w:type="dxa"/>
            <w:gridSpan w:val="3"/>
            <w:shd w:val="clear" w:color="auto" w:fill="auto"/>
          </w:tcPr>
          <w:p w:rsidR="0087701B" w:rsidRPr="0087701B" w:rsidRDefault="0087701B" w:rsidP="00767047">
            <w:pPr>
              <w:rPr>
                <w:szCs w:val="22"/>
              </w:rPr>
            </w:pPr>
            <w:r w:rsidRPr="0087701B">
              <w:rPr>
                <w:szCs w:val="22"/>
              </w:rPr>
              <w:t>Primero.- APROBAR las modificaciones de las Bases reguladoras para la concesión de subvenciones del área de urbanismo a otorgar mediante el procedimiento de “Concesión directa en régimen de evaluación individualizada”</w:t>
            </w:r>
            <w:proofErr w:type="gramStart"/>
            <w:r w:rsidRPr="0087701B">
              <w:rPr>
                <w:szCs w:val="22"/>
              </w:rPr>
              <w:t>.,</w:t>
            </w:r>
            <w:proofErr w:type="gramEnd"/>
            <w:r w:rsidRPr="0087701B">
              <w:rPr>
                <w:szCs w:val="22"/>
              </w:rPr>
              <w:t xml:space="preserve"> cuyo texto se adjunta.</w:t>
            </w: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r w:rsidRPr="0087701B">
              <w:rPr>
                <w:szCs w:val="22"/>
              </w:rPr>
              <w:t>BIGARREN.- Oinarri arautzaile hauek Gipuzkoako Aldizkari Ofizialean eman behar dira argitara jendea jakinaren gainean gera dadin.</w:t>
            </w:r>
            <w:r>
              <w:rPr>
                <w:szCs w:val="22"/>
              </w:rPr>
              <w:t>”</w:t>
            </w:r>
          </w:p>
        </w:tc>
        <w:tc>
          <w:tcPr>
            <w:tcW w:w="4958" w:type="dxa"/>
            <w:gridSpan w:val="3"/>
            <w:shd w:val="clear" w:color="auto" w:fill="auto"/>
          </w:tcPr>
          <w:p w:rsidR="0087701B" w:rsidRPr="0087701B" w:rsidRDefault="0087701B" w:rsidP="00767047">
            <w:pPr>
              <w:rPr>
                <w:szCs w:val="22"/>
              </w:rPr>
            </w:pPr>
            <w:r w:rsidRPr="0087701B">
              <w:rPr>
                <w:szCs w:val="22"/>
              </w:rPr>
              <w:t>Segundo: Publicar las Bases reguladoras en el Boletín Oficial de Gipuzkoa para su información pública.</w:t>
            </w:r>
            <w:r>
              <w:rPr>
                <w:szCs w:val="22"/>
              </w:rPr>
              <w:t>”</w:t>
            </w: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87701B" w:rsidRPr="00880E25" w:rsidTr="00363AF7">
        <w:tblPrEx>
          <w:tblLook w:val="04A0" w:firstRow="1" w:lastRow="0" w:firstColumn="1" w:lastColumn="0" w:noHBand="0" w:noVBand="1"/>
        </w:tblPrEx>
        <w:trPr>
          <w:gridAfter w:val="2"/>
          <w:wAfter w:w="94" w:type="dxa"/>
        </w:trPr>
        <w:tc>
          <w:tcPr>
            <w:tcW w:w="4676" w:type="dxa"/>
            <w:gridSpan w:val="2"/>
            <w:shd w:val="clear" w:color="auto" w:fill="auto"/>
          </w:tcPr>
          <w:p w:rsidR="0087701B" w:rsidRPr="0087701B" w:rsidRDefault="0087701B" w:rsidP="00767047">
            <w:pPr>
              <w:rPr>
                <w:szCs w:val="22"/>
              </w:rPr>
            </w:pPr>
          </w:p>
        </w:tc>
        <w:tc>
          <w:tcPr>
            <w:tcW w:w="4958" w:type="dxa"/>
            <w:gridSpan w:val="3"/>
            <w:shd w:val="clear" w:color="auto" w:fill="auto"/>
          </w:tcPr>
          <w:p w:rsidR="0087701B" w:rsidRPr="0087701B" w:rsidRDefault="0087701B" w:rsidP="00767047">
            <w:pPr>
              <w:rPr>
                <w:szCs w:val="22"/>
              </w:rPr>
            </w:pPr>
          </w:p>
        </w:tc>
      </w:tr>
      <w:tr w:rsidR="00AB4C0D" w:rsidRPr="0087701B" w:rsidTr="00363AF7">
        <w:tblPrEx>
          <w:tblLook w:val="04A0" w:firstRow="1" w:lastRow="0" w:firstColumn="1" w:lastColumn="0" w:noHBand="0" w:noVBand="1"/>
        </w:tblPrEx>
        <w:trPr>
          <w:gridAfter w:val="2"/>
          <w:wAfter w:w="94" w:type="dxa"/>
        </w:trPr>
        <w:tc>
          <w:tcPr>
            <w:tcW w:w="4676" w:type="dxa"/>
            <w:gridSpan w:val="2"/>
            <w:hideMark/>
          </w:tcPr>
          <w:p w:rsidR="00AB4C0D" w:rsidRPr="0087701B" w:rsidRDefault="00AB4C0D">
            <w:pPr>
              <w:rPr>
                <w:szCs w:val="22"/>
              </w:rPr>
            </w:pPr>
            <w:r w:rsidRPr="0087701B">
              <w:rPr>
                <w:szCs w:val="22"/>
              </w:rPr>
              <w:t>Obra, Hirigintza eta Ingurumen  Batzordetik.</w:t>
            </w:r>
          </w:p>
        </w:tc>
        <w:tc>
          <w:tcPr>
            <w:tcW w:w="4958" w:type="dxa"/>
            <w:gridSpan w:val="3"/>
            <w:hideMark/>
          </w:tcPr>
          <w:p w:rsidR="00AB4C0D" w:rsidRPr="0087701B" w:rsidRDefault="00AB4C0D">
            <w:pPr>
              <w:rPr>
                <w:szCs w:val="22"/>
              </w:rPr>
            </w:pPr>
            <w:r w:rsidRPr="0087701B">
              <w:rPr>
                <w:szCs w:val="22"/>
              </w:rPr>
              <w:t>De la Comisión de Trabajo de Obras, Urbanismo y Medio Ambiente.</w:t>
            </w:r>
          </w:p>
        </w:tc>
      </w:tr>
      <w:tr w:rsidR="00AB4C0D" w:rsidRPr="0087701B" w:rsidTr="00363AF7">
        <w:tblPrEx>
          <w:tblLook w:val="04A0" w:firstRow="1" w:lastRow="0" w:firstColumn="1" w:lastColumn="0" w:noHBand="0" w:noVBand="1"/>
        </w:tblPrEx>
        <w:trPr>
          <w:gridAfter w:val="1"/>
          <w:wAfter w:w="79" w:type="dxa"/>
        </w:trPr>
        <w:tc>
          <w:tcPr>
            <w:tcW w:w="4676" w:type="dxa"/>
            <w:gridSpan w:val="2"/>
          </w:tcPr>
          <w:p w:rsidR="00AB4C0D" w:rsidRPr="0087701B" w:rsidRDefault="00AB4C0D">
            <w:pPr>
              <w:ind w:left="-180"/>
              <w:rPr>
                <w:rFonts w:cs="Arial"/>
                <w:szCs w:val="22"/>
                <w:lang w:val="eu-ES"/>
              </w:rPr>
            </w:pPr>
          </w:p>
        </w:tc>
        <w:tc>
          <w:tcPr>
            <w:tcW w:w="4973" w:type="dxa"/>
            <w:gridSpan w:val="4"/>
          </w:tcPr>
          <w:p w:rsidR="00AB4C0D" w:rsidRPr="0087701B" w:rsidRDefault="00AB4C0D">
            <w:pPr>
              <w:rPr>
                <w:rFonts w:cs="Arial"/>
                <w:szCs w:val="22"/>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F5042E">
            <w:pPr>
              <w:widowControl/>
              <w:spacing w:after="160" w:line="259" w:lineRule="auto"/>
              <w:jc w:val="left"/>
              <w:rPr>
                <w:rFonts w:cs="Arial"/>
                <w:szCs w:val="22"/>
              </w:rPr>
            </w:pPr>
          </w:p>
        </w:tc>
        <w:tc>
          <w:tcPr>
            <w:tcW w:w="4960" w:type="dxa"/>
            <w:gridSpan w:val="3"/>
            <w:shd w:val="clear" w:color="auto" w:fill="auto"/>
          </w:tcPr>
          <w:p w:rsidR="00F5042E" w:rsidRPr="00AF0173" w:rsidRDefault="00F5042E" w:rsidP="00767047">
            <w:pPr>
              <w:rPr>
                <w:rFonts w:cs="Arial"/>
                <w:szCs w:val="22"/>
              </w:rPr>
            </w:pPr>
          </w:p>
        </w:tc>
      </w:tr>
      <w:tr w:rsidR="00F5042E" w:rsidRPr="0069275E"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zCs w:val="22"/>
                <w:u w:val="single"/>
                <w:lang w:val="en-US"/>
              </w:rPr>
            </w:pPr>
            <w:r w:rsidRPr="00AF0173">
              <w:rPr>
                <w:rFonts w:cs="Arial"/>
                <w:szCs w:val="22"/>
                <w:u w:val="single"/>
                <w:lang w:val="eu-ES"/>
              </w:rPr>
              <w:t>1.-  Bittor Sarasketa 1eko 121.01 JIren Xehetasun Azterketari  behin betiko onespena ematea.</w:t>
            </w:r>
          </w:p>
        </w:tc>
        <w:tc>
          <w:tcPr>
            <w:tcW w:w="4960" w:type="dxa"/>
            <w:gridSpan w:val="3"/>
            <w:shd w:val="clear" w:color="auto" w:fill="auto"/>
          </w:tcPr>
          <w:p w:rsidR="00F5042E" w:rsidRPr="00912864" w:rsidRDefault="00F5042E" w:rsidP="00767047">
            <w:pPr>
              <w:tabs>
                <w:tab w:val="left" w:pos="0"/>
              </w:tabs>
              <w:rPr>
                <w:rFonts w:cs="Arial"/>
                <w:b/>
                <w:szCs w:val="22"/>
                <w:u w:val="single"/>
              </w:rPr>
            </w:pPr>
            <w:r w:rsidRPr="00F5042E">
              <w:rPr>
                <w:rFonts w:cs="Arial"/>
                <w:szCs w:val="22"/>
                <w:u w:val="single"/>
              </w:rPr>
              <w:t>1º.- Aprobación definitiva del Estudio de Detalle de la A.A. 121.01 Bittor Sarasketa nº 1.</w:t>
            </w:r>
          </w:p>
        </w:tc>
      </w:tr>
      <w:tr w:rsidR="00F5042E" w:rsidRPr="0069275E" w:rsidTr="00363AF7">
        <w:trPr>
          <w:gridBefore w:val="1"/>
          <w:gridAfter w:val="1"/>
          <w:wBefore w:w="12" w:type="dxa"/>
          <w:wAfter w:w="79" w:type="dxa"/>
        </w:trPr>
        <w:tc>
          <w:tcPr>
            <w:tcW w:w="4677" w:type="dxa"/>
            <w:gridSpan w:val="2"/>
          </w:tcPr>
          <w:p w:rsidR="00F5042E" w:rsidRPr="0069275E" w:rsidRDefault="00F5042E" w:rsidP="00767047">
            <w:pPr>
              <w:tabs>
                <w:tab w:val="left" w:pos="0"/>
              </w:tabs>
              <w:rPr>
                <w:rFonts w:cs="Arial"/>
                <w:szCs w:val="22"/>
                <w:u w:val="single"/>
              </w:rPr>
            </w:pPr>
          </w:p>
        </w:tc>
        <w:tc>
          <w:tcPr>
            <w:tcW w:w="4960" w:type="dxa"/>
            <w:gridSpan w:val="3"/>
            <w:shd w:val="clear" w:color="auto" w:fill="auto"/>
          </w:tcPr>
          <w:p w:rsidR="00F5042E" w:rsidRPr="00912864" w:rsidRDefault="00F5042E" w:rsidP="00767047">
            <w:pPr>
              <w:rPr>
                <w:rFonts w:cs="Arial"/>
                <w:b/>
                <w:szCs w:val="22"/>
                <w:u w:val="single"/>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“2015eko urriaren 30ean hartu zen Bittor Sarasketa 1eko 121.01 Jarduketa Isolatuaren Xehetasun Azterketari hasierako onespena emateko erabakia. Hala ere, behin betiko onespenaren aurretik bete beharreko baldintzatzat hauek ezarri ziren: Eusko Trenbidea Sarearen 2015eko ekainaren 23ko txostena espedienteari erastea, eta Memoria osatzea hirigintza-estandarrei buruzko uztailaren 3ko 123/2012 Dekretua bete izanaren justifikazioarekin.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“Con fecha 30 de Octubre de 2015 se acordó aprobar inicialmente el Estudio de Detalle de la Actuación Aislada 121.01 Bittor Saraketa 1. Se establecieron como condiciones previas a la aprobación definitiva la incorporación al expediente del informe emitido por Euskal Trenbide Sarea con fecha 23 de junio de 2015 y completar la memoria con la justificación del cumplimiento del Decreto 123/2012, de 3 de julio, de estándares urbanísticos.</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912864" w:rsidRDefault="00F5042E" w:rsidP="00767047">
            <w:pPr>
              <w:rPr>
                <w:rFonts w:cs="Arial"/>
                <w:szCs w:val="22"/>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 xml:space="preserve">Azaroaren 13an Xehetasun Azterketaren beste ale berri bat aurkeztu zen eskatutako memoria erantsita eta esandako Dekretu horretan esandakoa beteta,  hasierako onespenaren erabakian ezarritakoaren arabera.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Con fecha 13 de Noviembre se ha presentado un nuevo ejemplar del Estudio de Detalle que incorpora la memoria requerida, y cumple con el Decreto según lo establecido en el acuerdo de aprobación inicial.</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912864" w:rsidRDefault="00F5042E" w:rsidP="00767047">
            <w:pPr>
              <w:rPr>
                <w:rFonts w:cs="Arial"/>
                <w:szCs w:val="22"/>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 xml:space="preserve">Horrez gain, espedienteari, Euskal </w:t>
            </w:r>
            <w:r w:rsidRPr="00AF0173">
              <w:rPr>
                <w:rFonts w:cs="Arial"/>
                <w:spacing w:val="-4"/>
                <w:szCs w:val="22"/>
                <w:lang w:val="eu-ES"/>
              </w:rPr>
              <w:lastRenderedPageBreak/>
              <w:t xml:space="preserve">Trenbide Sareak egindako txostenaren kopia erantsi zaio.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Se ha incorporado además copia del informe </w:t>
            </w:r>
            <w:r w:rsidRPr="0069275E">
              <w:rPr>
                <w:rFonts w:cs="Arial"/>
                <w:spacing w:val="-4"/>
                <w:szCs w:val="22"/>
                <w:lang w:val="eu-ES"/>
              </w:rPr>
              <w:lastRenderedPageBreak/>
              <w:t>de Euskal Trenbide Sarea al expediente.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Ekainaren 30eko 2/2006ko lurzoruaren eta hirigintzaren Legeko 98. artikuluak ezarri bezala, hasierako onespen hari buruzko  iragarkia 2015eko azaroaren 9an eman zen argitara Gipuzkoako Aldizkari Ofizialean, eta  egunkari bitan ere bai azaroaren 6an, horrela,  20 eguneko epean, espedientea aztertu eta bidezkoak irizten ziren alegazioak aurkez zitezen. Aldi berean, unitate hartan sartuta dauden lurjabeei jakinarazi zitzaien.</w:t>
            </w:r>
            <w:r w:rsidRPr="00AF0173">
              <w:rPr>
                <w:rFonts w:cs="Arial"/>
                <w:spacing w:val="-4"/>
                <w:szCs w:val="22"/>
              </w:rPr>
              <w:t xml:space="preserve"> </w:t>
            </w:r>
            <w:r w:rsidRPr="00AF0173">
              <w:rPr>
                <w:rFonts w:cs="Arial"/>
                <w:spacing w:val="-4"/>
                <w:szCs w:val="22"/>
                <w:lang w:val="eu-ES"/>
              </w:rPr>
              <w:t xml:space="preserve">Ez da inongo alegaziorik aurkeztu.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Según lo establecido en el art. 98 de </w:t>
            </w:r>
            <w:smartTag w:uri="urn:schemas-microsoft-com:office:smarttags" w:element="date">
              <w:smartTagPr>
                <w:attr w:name="ProductID" w:val="la Ley"/>
              </w:smartTagPr>
              <w:r w:rsidRPr="0069275E">
                <w:rPr>
                  <w:rFonts w:cs="Arial"/>
                  <w:spacing w:val="-4"/>
                  <w:szCs w:val="22"/>
                  <w:lang w:val="eu-ES"/>
                </w:rPr>
                <w:t>la Ley</w:t>
              </w:r>
            </w:smartTag>
            <w:r w:rsidRPr="0069275E">
              <w:rPr>
                <w:rFonts w:cs="Arial"/>
                <w:spacing w:val="-4"/>
                <w:szCs w:val="22"/>
                <w:lang w:val="eu-ES"/>
              </w:rPr>
              <w:t xml:space="preserve"> 2/2006, de 30 de junio, de Suelo y Urbanismo se publicó anuncio de dicha aprobación inicial en el Boletín Oficial de Gipuzkoa de 9 de noviembre de 2015, y en dos periódicos con fecha 6 de noviembre, a fin de que durante un plazo de 20 días pudiera examinarse el expediente y formular las alegaciones que procedan. Asimismo se notificó a los propietarios de terrenos incluidos en la unidad. No se ha presentado ninguna alegación.</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Gipuzkoako Foru Aldundiko Bide Azpiegitura Departamentuak 2015eko azaroaren 24ko txosten bat egin du, Departamendu horrek dituen eskumenei dagokienez onespena emateko ez dagoela arazorik  adierazten.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Con fecha 24 de noviembre de 2015 el Departamento de Infraestructuras viarias de la Diputación Foral de Gipuzkoa ha emitido informe en el que se indica que no existe inconveniente en lo que respecta a las competencias de ese Departamento para la aprobación.</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spacing w:val="-4"/>
                <w:szCs w:val="22"/>
                <w:lang w:val="eu-ES"/>
              </w:rPr>
            </w:pPr>
            <w:r w:rsidRPr="00AF0173">
              <w:rPr>
                <w:rFonts w:cs="Arial"/>
                <w:spacing w:val="-4"/>
                <w:szCs w:val="22"/>
                <w:lang w:val="eu-ES"/>
              </w:rPr>
              <w:t>Espedienteari Hirigintza eta Obra saileko lege-aholkulariaren txostena  erantsita; espediente hau tramitatzerakoan indarrean dagoen araudian aipatzen diren tramiteak bete egin direla kontuan hartuta; Hirigintza eta Obra lan batzordeak, Miguel de los Toyos, Eneko Andueza eta Arcadio Benitez jaunen aldeko botoekin eta Igone Lamarain, Josu Mendikute eta Itoitz García-Antón jaun/andreen abstentzioekin, Udalbatzari erabaki hau hartzeko proposamena egiten zaio:</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Incorporado al expediente el informe del Asesor Jurídico del Departamento de Obras y Urbanismo, y considerando que en la tramitación de este Expediente se han observado los trámites que se relacionan en la normativa vigente, la Comisión de Trabajo de Urbanismo y Obras, con los votos a favor de D. Miguel de los Toyos, D. Eneko Andueza y  D. Arcadio Benitez  y las abstenciones de Dª Igone Lamarain, D. Josu Mendikute y D. Itoitz García-Antón,   se  propone al Pleno Municipal acuerde: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4962"/>
                <w:tab w:val="left" w:pos="5400"/>
                <w:tab w:val="left" w:pos="6840"/>
                <w:tab w:val="left" w:pos="828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spacing w:val="-4"/>
                <w:szCs w:val="22"/>
                <w:lang w:val="eu-ES"/>
              </w:rPr>
            </w:pPr>
            <w:r w:rsidRPr="00AF0173">
              <w:rPr>
                <w:rFonts w:cs="Arial"/>
                <w:spacing w:val="-4"/>
                <w:szCs w:val="22"/>
                <w:lang w:val="eu-ES"/>
              </w:rPr>
              <w:t>LEHENENGOA.- BEHIN BETIKO ONESPENA EMATEA Bittor Sarasketa 1eko 121.01 Jarduketa Isolatuaren Xehetasun Azterketari.</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PRIMERO.- APROBAR  con carácter definitivo el Estudio de Detalle de la Actuación Aislada 121.01 Bittor Saraketa 1.</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BIGARRENA.- Xehetasunezko Azterketaren ale bat Foru Aldundiari BIDALTZEA 2/2006 Legearen 89. artikuluak dioena betez, planeamenduari dagokion administrazio-erregistroan sar dezan.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SEGUNDO: REMITIR,   un ejemplar del Estudio de Detalle a la Diputación Foral para su inclusión en el registro administrativo de planeamiento, en cumplimiento del artículo 89 de la Ley 2/2006.</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spacing w:val="-4"/>
                <w:szCs w:val="22"/>
              </w:rPr>
            </w:pPr>
            <w:r w:rsidRPr="00AF0173">
              <w:rPr>
                <w:rFonts w:cs="Arial"/>
                <w:spacing w:val="-4"/>
                <w:szCs w:val="22"/>
                <w:lang w:val="eu-ES"/>
              </w:rPr>
              <w:t>HIRUGARRENA.- Iragarkia Gipuzkoako Aldizkari Ofizialean ARGITARA EMATEA dokumentu horretan dauden hirigintza-arauekin batera, baita udalerrian zabalkunde handiena duten egunkarietan ere,   eta erabaki hau Sociedad de Estudio de Proyectos Urbanísticos y Desarrollo de Promociones SL-ri eta unitatean sartuta dauden gainerako lursail guztien  jabe guztiei jakinaraztea.”</w:t>
            </w:r>
          </w:p>
        </w:tc>
        <w:tc>
          <w:tcPr>
            <w:tcW w:w="4960" w:type="dxa"/>
            <w:gridSpan w:val="3"/>
            <w:shd w:val="clear" w:color="auto" w:fill="auto"/>
          </w:tcPr>
          <w:p w:rsidR="00F5042E" w:rsidRPr="00912864"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b/>
                <w:szCs w:val="22"/>
                <w:u w:val="single"/>
              </w:rPr>
            </w:pPr>
            <w:r w:rsidRPr="0069275E">
              <w:rPr>
                <w:rFonts w:cs="Arial"/>
                <w:spacing w:val="-4"/>
                <w:szCs w:val="22"/>
                <w:lang w:val="eu-ES"/>
              </w:rPr>
              <w:t>TERCERO.- PUBLICAR el oportuno anuncio, junto con las normas urbanísticas contenidas en el citado documento, en el Boletín Oficial de Gipuzkoa y en los diarios de mayor difusión del municipio  y notificar el presente acuerdo a Sociedad de Estudio de Proyectos Urbanísticos y Desarrollo de Promociones, S.L. y demás propietarios de terrenos incluidos en la unidad.”</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912864" w:rsidRDefault="00F5042E" w:rsidP="00767047">
            <w:pPr>
              <w:rPr>
                <w:rFonts w:cs="Arial"/>
                <w:b/>
                <w:szCs w:val="22"/>
                <w:u w:val="single"/>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912864" w:rsidRDefault="00F5042E" w:rsidP="00767047">
            <w:pPr>
              <w:rPr>
                <w:rFonts w:cs="Arial"/>
                <w:b/>
                <w:szCs w:val="22"/>
                <w:u w:val="single"/>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u w:val="single"/>
                <w:lang w:val="eu-ES"/>
              </w:rPr>
              <w:t>2.- Estaziño kaleko 14an igogailua jartzeko derrigorrean okupatu behar diren ondasunen eta eskubideen zerrenda.</w:t>
            </w:r>
          </w:p>
        </w:tc>
        <w:tc>
          <w:tcPr>
            <w:tcW w:w="4960" w:type="dxa"/>
            <w:gridSpan w:val="3"/>
            <w:shd w:val="clear" w:color="auto" w:fill="auto"/>
          </w:tcPr>
          <w:p w:rsidR="00F5042E" w:rsidRPr="00912864" w:rsidRDefault="00F5042E" w:rsidP="00767047">
            <w:pPr>
              <w:tabs>
                <w:tab w:val="left" w:pos="0"/>
              </w:tabs>
              <w:rPr>
                <w:rFonts w:cs="Arial"/>
                <w:b/>
                <w:szCs w:val="22"/>
                <w:u w:val="single"/>
                <w:lang w:val="eu-ES"/>
              </w:rPr>
            </w:pPr>
            <w:r w:rsidRPr="0069275E">
              <w:rPr>
                <w:rFonts w:cs="Arial"/>
                <w:spacing w:val="-4"/>
                <w:szCs w:val="22"/>
                <w:u w:val="single"/>
                <w:lang w:val="eu-ES"/>
              </w:rPr>
              <w:t>2º.- Aprobación definitiva de la relación de bienes y derechos de necesaria ocupación para la ejecución del proyecto de instalación de ascensor en Estaziño nº 14.</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912864" w:rsidRDefault="00F5042E" w:rsidP="00767047">
            <w:pPr>
              <w:rPr>
                <w:rFonts w:cs="Arial"/>
                <w:b/>
                <w:szCs w:val="22"/>
                <w:u w:val="single"/>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“Urriaren 30ean egindako bilkuran Tokiko Gobernu Batzarrak hasierako onespena eman zion Estaziño kaleko 14an igogailua jartzeko derrigorrean okupatu behar diren ondasunen eta eskubideen zerrendari, Lurzoruaren eta Hirigintza Legearen </w:t>
            </w:r>
            <w:r w:rsidRPr="00AF0173">
              <w:rPr>
                <w:rFonts w:cs="Arial"/>
                <w:spacing w:val="-4"/>
                <w:szCs w:val="22"/>
                <w:lang w:val="eu-ES"/>
              </w:rPr>
              <w:lastRenderedPageBreak/>
              <w:t>2/2006 legearen 177 j) artikuluak,  Derrigorrezko Desjabetze legearen 17. artikuluak  eta horren Erregelamenduko 16.ak  eta irisgarritasuna hobetzeko Udal Ordenantzaren 21. artikuluak diotena aplikatuta.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“La Junta de Gobierno Local, en sesión celebrada en fecha 30 de octubre, acordó aprobar inicialmente, en aplicación de lo dispuesto en los artículos 177 j de la Ley 2/2006 de Suelo y Urbanismo, 17 de la Ley de Expropiación Forzosa y 16 de su </w:t>
            </w:r>
            <w:r w:rsidRPr="0069275E">
              <w:rPr>
                <w:rFonts w:cs="Arial"/>
                <w:spacing w:val="-4"/>
                <w:szCs w:val="22"/>
                <w:lang w:val="eu-ES"/>
              </w:rPr>
              <w:lastRenderedPageBreak/>
              <w:t>Reglamento, y 21 de la Ordenanza municipal de mejora de la accesibilidad, la relación de bienes y derechos de ocupación necesaria para la ejecución de las obras de instalación de ascensor en Estaziño kalea 14.</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 xml:space="preserve">Jabe elkarteak fidantza aurkeztu du hasierako onespenaren akordio hartan eskatutakoaren arabera.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Se ha presentado por la comunidad de propietarios la fianza conforme a lo requerido en el acuerdo de aprobación inicial.</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Aplikatu behar diren lege-xedapenek ezarritakoaren arabera, espedienteak jendaurreko informazioaren tramitea bete du; horretarako,  azaroaren 5eko 212. zenbakiko </w:t>
            </w:r>
            <w:r w:rsidRPr="00AF0173">
              <w:rPr>
                <w:rFonts w:cs="Arial"/>
                <w:i/>
                <w:spacing w:val="-4"/>
                <w:szCs w:val="22"/>
                <w:lang w:val="eu-ES"/>
              </w:rPr>
              <w:t>Gipuzkoako Aldizkari Ofizial</w:t>
            </w:r>
            <w:r w:rsidRPr="00AF0173">
              <w:rPr>
                <w:rFonts w:cs="Arial"/>
                <w:spacing w:val="-4"/>
                <w:szCs w:val="22"/>
                <w:lang w:val="eu-ES"/>
              </w:rPr>
              <w:t xml:space="preserve">ean  iragarkiak argitaratu ziren; eta egunkarietan ere bai, 2015eko azaroaren 4ko </w:t>
            </w:r>
            <w:r w:rsidRPr="00AF0173">
              <w:rPr>
                <w:rFonts w:cs="Arial"/>
                <w:i/>
                <w:spacing w:val="-4"/>
                <w:szCs w:val="22"/>
                <w:lang w:val="eu-ES"/>
              </w:rPr>
              <w:t>Berria</w:t>
            </w:r>
            <w:r w:rsidRPr="00AF0173">
              <w:rPr>
                <w:rFonts w:cs="Arial"/>
                <w:spacing w:val="-4"/>
                <w:szCs w:val="22"/>
                <w:lang w:val="eu-ES"/>
              </w:rPr>
              <w:t xml:space="preserve"> eta </w:t>
            </w:r>
            <w:r w:rsidRPr="00AF0173">
              <w:rPr>
                <w:rFonts w:cs="Arial"/>
                <w:i/>
                <w:spacing w:val="-4"/>
                <w:szCs w:val="22"/>
                <w:lang w:val="eu-ES"/>
              </w:rPr>
              <w:t>El Correo</w:t>
            </w:r>
            <w:r w:rsidRPr="00AF0173">
              <w:rPr>
                <w:rFonts w:cs="Arial"/>
                <w:spacing w:val="-4"/>
                <w:szCs w:val="22"/>
                <w:lang w:val="eu-ES"/>
              </w:rPr>
              <w:t xml:space="preserve"> egunkarietan. Aldi berean, jakinarazpena bidali zitzaion  interesatua den titularrari.</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De acuerdo con lo establecido en las disposiciones legales de aplicación, el expediente ha sido sometido al trámite de información pública, a cuyo fin se insertaron anuncios en el Boletín Oficial de Gipuzkoa nº 212 de 5 de noviembre, y en prensa en los periódicos Berria y El Correo de fecha 4 de noviembre de 2015. Simultáneamente, se ha practicado notificación personal al titular interesado.</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Jendaurreko informazioari dagokion tramitean, espedientea aztertzeko eta bidezkoak irizten ziren alegazioak egiteko emandako epearen barruan,  alegazio-idatzi bi aurkeztu dira.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En el trámite de información pública, en el plazo concedido al efecto para examinar el expediente y deducir las alegaciones que se estimasen pertinentes, se han presentado dos escritos de alegaciones:</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numPr>
                <w:ilvl w:val="0"/>
                <w:numId w:val="1"/>
              </w:numPr>
              <w:tabs>
                <w:tab w:val="left" w:pos="0"/>
              </w:tabs>
              <w:ind w:left="0"/>
              <w:rPr>
                <w:rFonts w:cs="Arial"/>
                <w:spacing w:val="-4"/>
                <w:szCs w:val="22"/>
                <w:lang w:val="eu-ES"/>
              </w:rPr>
            </w:pPr>
            <w:r w:rsidRPr="00AF0173">
              <w:rPr>
                <w:rFonts w:cs="Arial"/>
                <w:spacing w:val="-4"/>
                <w:szCs w:val="22"/>
                <w:lang w:val="eu-ES"/>
              </w:rPr>
              <w:t xml:space="preserve">Idatzi horietako bat Ainhoa Moreno Aramberri andreak azaroaren 18an aurkeztutakoa da, Estaziño kaleko 14. etxeko Jabe Erkidegoaren izenean egindakoa. Hauxe dio: </w:t>
            </w:r>
          </w:p>
        </w:tc>
        <w:tc>
          <w:tcPr>
            <w:tcW w:w="4960" w:type="dxa"/>
            <w:gridSpan w:val="3"/>
            <w:shd w:val="clear" w:color="auto" w:fill="auto"/>
          </w:tcPr>
          <w:p w:rsidR="00F5042E" w:rsidRPr="0069275E" w:rsidRDefault="00F5042E" w:rsidP="00767047">
            <w:pPr>
              <w:widowControl/>
              <w:tabs>
                <w:tab w:val="left" w:pos="0"/>
              </w:tabs>
              <w:rPr>
                <w:rFonts w:cs="Arial"/>
                <w:spacing w:val="-4"/>
                <w:szCs w:val="22"/>
                <w:lang w:val="eu-ES"/>
              </w:rPr>
            </w:pPr>
            <w:r w:rsidRPr="0069275E">
              <w:rPr>
                <w:rFonts w:cs="Arial"/>
                <w:spacing w:val="-4"/>
                <w:szCs w:val="22"/>
                <w:lang w:val="eu-ES"/>
              </w:rPr>
              <w:t>Un escrito presentado por Ainhoa Moreno Aramberri con fecha 18 de noviembre, en representación de la comunidad de propietarios de Estaziño 14 que alega lo siguiente: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numPr>
                <w:ilvl w:val="0"/>
                <w:numId w:val="1"/>
              </w:numPr>
              <w:tabs>
                <w:tab w:val="left" w:pos="0"/>
              </w:tabs>
              <w:ind w:left="0"/>
              <w:rPr>
                <w:rFonts w:cs="Arial"/>
                <w:spacing w:val="-4"/>
                <w:szCs w:val="22"/>
                <w:lang w:val="eu-ES"/>
              </w:rPr>
            </w:pPr>
          </w:p>
        </w:tc>
        <w:tc>
          <w:tcPr>
            <w:tcW w:w="4960" w:type="dxa"/>
            <w:gridSpan w:val="3"/>
            <w:shd w:val="clear" w:color="auto" w:fill="auto"/>
          </w:tcPr>
          <w:p w:rsidR="00F5042E" w:rsidRPr="0069275E" w:rsidRDefault="00F5042E" w:rsidP="00767047">
            <w:pPr>
              <w:widowControl/>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 xml:space="preserve">Ondasun eta eskubideen zerrenda horretan akats bat dagoela, okupatu behar </w:t>
            </w:r>
            <w:r w:rsidRPr="00AF0173">
              <w:rPr>
                <w:rFonts w:cs="Arial"/>
                <w:spacing w:val="-4"/>
                <w:szCs w:val="22"/>
                <w:lang w:val="eu-ES"/>
              </w:rPr>
              <w:lastRenderedPageBreak/>
              <w:t xml:space="preserve">dena 21527 finka dela esaten delako eta, beraien ustez, okupatu behar dena 8393 finka delako.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Que en la relación de bienes y derechos existe un error puesto que se indica que se va </w:t>
            </w:r>
            <w:r w:rsidRPr="0069275E">
              <w:rPr>
                <w:rFonts w:cs="Arial"/>
                <w:spacing w:val="-4"/>
                <w:szCs w:val="22"/>
                <w:lang w:val="eu-ES"/>
              </w:rPr>
              <w:lastRenderedPageBreak/>
              <w:t>a ocupar la finca 21527 y entienden que la que es necesario ocupar es la finca 8393.</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numPr>
                <w:ilvl w:val="0"/>
                <w:numId w:val="2"/>
              </w:numPr>
              <w:tabs>
                <w:tab w:val="left" w:pos="0"/>
              </w:tabs>
              <w:ind w:left="0"/>
              <w:rPr>
                <w:rFonts w:cs="Arial"/>
                <w:spacing w:val="-4"/>
                <w:szCs w:val="22"/>
              </w:rPr>
            </w:pPr>
            <w:r w:rsidRPr="00AF0173">
              <w:rPr>
                <w:rFonts w:cs="Arial"/>
                <w:spacing w:val="-4"/>
                <w:szCs w:val="22"/>
                <w:lang w:val="eu-ES"/>
              </w:rPr>
              <w:t xml:space="preserve">Isabel Alguacil Beitia andreak eta José Francisco Mutiloa Berasaluce jaunak aurkeztutako idatzia, desjabetze horren eraginpean dauden ondasunak ez direla zuzen identifikatu adierazten, 21527 erregistro-finkari zein 8393 finkari eragiten dielako. Finka horiei dagokien planoa egitea eskatu dute, plano horretan finka bien perimetroa zein den ondo bereizteko eta finka bakoitzak galduko dituen metroak ikusteko.  Adierazten da baita Jabe Elkarteak aurkeztu duen tasazioak ez duela balorazio izaerarik. Hala ere, gai horri aurreko alegazio-aldian erantzun zitzaion. </w:t>
            </w:r>
          </w:p>
        </w:tc>
        <w:tc>
          <w:tcPr>
            <w:tcW w:w="4960" w:type="dxa"/>
            <w:gridSpan w:val="3"/>
            <w:shd w:val="clear" w:color="auto" w:fill="auto"/>
          </w:tcPr>
          <w:p w:rsidR="00F5042E" w:rsidRPr="0069275E" w:rsidRDefault="00F5042E" w:rsidP="00767047">
            <w:pPr>
              <w:widowControl/>
              <w:tabs>
                <w:tab w:val="left" w:pos="0"/>
              </w:tabs>
              <w:rPr>
                <w:rFonts w:cs="Arial"/>
                <w:spacing w:val="-4"/>
                <w:szCs w:val="22"/>
                <w:lang w:val="eu-ES"/>
              </w:rPr>
            </w:pPr>
            <w:r w:rsidRPr="0069275E">
              <w:rPr>
                <w:rFonts w:cs="Arial"/>
                <w:spacing w:val="-4"/>
                <w:szCs w:val="22"/>
                <w:lang w:val="eu-ES"/>
              </w:rPr>
              <w:t>Un escrito presentado por Dª Isabel Alguacil Beitia y D. José Francisco Mutiloa Berasaluce, en el que se indica que no se han identificado correctamente los bienes afectados por la expropiación, puesto que afectan tanto a la finca registral 21527 como a la 8393. Se solicita que se levante el correspondiente plano en el que se distingan con claridad el perímetro de ambas fincas y los metros que va a perder cada una. También se indica que la tasación presentada por la Comunidad de propietarios no tiene carácter de valoración, aunque esta cuestión ya fue contestada en el anterior período de alegaciones.</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Derrigorrezko Desjabetze Legearen 19. artikuluaren arabera, ondasunen eta eskubideen zerrenda jendaurrean izaten den tramite horretan, edozein pertsonak du eskubidea argitaratu den zerrenda horretan egon daitezkeen akatsak zuzentzeko eskaera idatziz egiteko eta,  mamiko edo azaleko arrazoiengatik, okupazio-premiaren kontra egiteko.</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Según el artículo 19 de la Ley de Expropiación Forzosa en el trámite de exposición pública de la relación de bienes y derechos cualquier persona podrá aportar por escrito los datos oportunos para rectificar posibles errores de la relación publicada y oponerse, por razones de fondo o forma, a la necesidad de la ocupación.</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 xml:space="preserve">Alegazio-idatzi horietan interesatu biek adierazi dute akats bat dagoela hasierako onespena jaso duen zerrenda horretan, desjabetzeak erregistro-finka biri eragiten diolako. </w:t>
            </w:r>
            <w:r w:rsidRPr="00AF0173">
              <w:rPr>
                <w:rFonts w:cs="Arial"/>
                <w:spacing w:val="-4"/>
                <w:szCs w:val="22"/>
              </w:rPr>
              <w:t xml:space="preserve"> </w:t>
            </w:r>
            <w:r w:rsidRPr="00AF0173">
              <w:rPr>
                <w:rFonts w:cs="Arial"/>
                <w:spacing w:val="-4"/>
                <w:szCs w:val="22"/>
                <w:lang w:val="eu-ES"/>
              </w:rPr>
              <w:t xml:space="preserve">Aurkeztu den dokumentazioa eta Ondasun Higiezinen Zergari buruz udal </w:t>
            </w:r>
            <w:r w:rsidRPr="00AF0173">
              <w:rPr>
                <w:rFonts w:cs="Arial"/>
                <w:spacing w:val="-4"/>
                <w:szCs w:val="22"/>
                <w:lang w:val="eu-ES"/>
              </w:rPr>
              <w:lastRenderedPageBreak/>
              <w:t xml:space="preserve">artxiboetan dagoena aztertuta,  hauxe izan da atera den ondorioa:  hala dela, eraikineko sotoan erregistro-finka bi daudela,  baina gaur egun soto hori ez dagoela fisikoki banatuta erregistroan agertzen den moduan, beste modu batean baizik, eta han jarriko den igogailu-hobiak ez diela modu berdinean eragiten finka biei. </w:t>
            </w:r>
            <w:r w:rsidRPr="00AF0173">
              <w:rPr>
                <w:rFonts w:cs="Arial"/>
                <w:spacing w:val="-4"/>
                <w:szCs w:val="22"/>
              </w:rPr>
              <w:t xml:space="preserve">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En los escritos de alegaciones ambos interesados han manifestado que existe un error en la relación aprobada inicialmente debiendo afectar la expropiación a dos fincas registrales. Examinada la documentación presentada así como la que obra en los </w:t>
            </w:r>
            <w:r w:rsidRPr="0069275E">
              <w:rPr>
                <w:rFonts w:cs="Arial"/>
                <w:spacing w:val="-4"/>
                <w:szCs w:val="22"/>
                <w:lang w:val="eu-ES"/>
              </w:rPr>
              <w:lastRenderedPageBreak/>
              <w:t xml:space="preserve">archivos municipales del Impuesto sobre bienes inmuebles se concluye que efectivamente en el sótano del edificio existen dos fincas registrales aunque en la actualidad está dividido físicamente de forma diferente a la configuración registral, y el foso del futuro ascensor afecta de manera desigual a las dos fincas. </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Eskura dauden datuekin planoa egin da erregistro-finka bakoitzari kenduko zaion zatia mugatuta; ondasunen eta eskubideen hasierako zerrenda ere aldatu egin da.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Se ha levantado un plano con los datos disponibles, delimitándose la parte afectada de cada finca registral, y modificando la relación inicial de bienes y derechos.</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363AF7">
            <w:pPr>
              <w:tabs>
                <w:tab w:val="left" w:pos="0"/>
              </w:tabs>
              <w:rPr>
                <w:rFonts w:cs="Arial"/>
                <w:spacing w:val="-4"/>
                <w:szCs w:val="22"/>
                <w:lang w:val="eu-ES"/>
              </w:rPr>
            </w:pPr>
            <w:r w:rsidRPr="00AF0173">
              <w:rPr>
                <w:rFonts w:cs="Arial"/>
                <w:spacing w:val="-4"/>
                <w:szCs w:val="22"/>
                <w:lang w:val="eu-ES"/>
              </w:rPr>
              <w:t xml:space="preserve">Beraz, Udal osoko bilkurak behin betiko onarpena eman diezaioke ondasun eta eskubideen zerrenda aldatuari (Derrigorrezko Desjabetze Erregelamenduaren 3.4. artikuluak zehazten duena da, Udala denean desjabetzailea, Udalbatzari edo Udal osoko bilkurari dagokiola auzibidetik edo administrazio-bidetik errekurtsoa sar dakieken desjabetze-alorreko erabakiak hartzea).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En consecuencia, se puede proceder a la aprobación definitiva de la relación de los bienes y derechos modificada por el Ayuntamiento Pleno (el art. 3.4 del Reglamento de Expropiación Forzosa determina que cuando expropie el Ayuntamiento, corresponde al Ayuntamiento en Pleno adoptar los acuerdos en materia de expropiación que tengan carácter de recurribles en vía administrativa o contenciosa.)  </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Espedienteari Hirigintza eta Obra saileko lege-aholkulariaren txostena  erantsita; espediente hau tramitatzerakoan indarrean dagoen araudian aipatzen diren tramiteak bete egin direla kontuan hartuta; Hirigintza eta Obra lan batzordeak, Miguel de los Toyos, Eneko Andueza eta Arcadio Benitez jaunen aldeko botoekin eta Igone Lamarain, Josu Mendikute eta Itoitz </w:t>
            </w:r>
            <w:r w:rsidRPr="00AF0173">
              <w:rPr>
                <w:rFonts w:cs="Arial"/>
                <w:spacing w:val="-4"/>
                <w:szCs w:val="22"/>
                <w:lang w:val="eu-ES"/>
              </w:rPr>
              <w:lastRenderedPageBreak/>
              <w:t>García-Antón jaun/andreen abstentzioekin, Udalbatzari erabaki hau hartzeko proposamena egiten zaio:</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Incorporado al expediente el informe del Asesor Jurídico, y considerando que en la tramitación de este expediente se han observado los trámites que se relacionan en la normativa vigente, la Comisión de Trabajo de Urbanismo y Obras con los votos a favor de D. Miguel de los Toyos, D. Eneko Andueza y D. Arcadio Benitez, y las abstenciones de Dª Igone Lamarain, D. Josu Mendikute y D. </w:t>
            </w:r>
            <w:r w:rsidRPr="0069275E">
              <w:rPr>
                <w:rFonts w:cs="Arial"/>
                <w:spacing w:val="-4"/>
                <w:szCs w:val="22"/>
                <w:lang w:val="eu-ES"/>
              </w:rPr>
              <w:lastRenderedPageBreak/>
              <w:t>Itoitz Garcia-Antón, propone al Pleno Municipal acuerde: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1800"/>
                <w:tab w:val="left" w:pos="-360"/>
                <w:tab w:val="left" w:pos="0"/>
                <w:tab w:val="left" w:pos="1080"/>
                <w:tab w:val="left" w:pos="2520"/>
                <w:tab w:val="left" w:pos="3960"/>
                <w:tab w:val="left" w:pos="5400"/>
                <w:tab w:val="left" w:pos="6840"/>
                <w:tab w:val="left" w:pos="828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363AF7">
            <w:pPr>
              <w:tabs>
                <w:tab w:val="left" w:pos="0"/>
              </w:tabs>
              <w:rPr>
                <w:rFonts w:cs="Arial"/>
                <w:spacing w:val="-4"/>
                <w:szCs w:val="22"/>
                <w:lang w:val="eu-ES"/>
              </w:rPr>
            </w:pPr>
            <w:r w:rsidRPr="00AF0173">
              <w:rPr>
                <w:rFonts w:cs="Arial"/>
                <w:spacing w:val="-4"/>
                <w:szCs w:val="22"/>
                <w:lang w:val="eu-ES"/>
              </w:rPr>
              <w:t xml:space="preserve">LEHENENGOA: Behin betiko ONESPENA EMATEA derrigorrean okupatu behar diren ondasunen eta eskubideen zerrendari Estaziño kaleko 14an </w:t>
            </w:r>
            <w:r w:rsidR="00363AF7" w:rsidRPr="00363AF7">
              <w:rPr>
                <w:rFonts w:cs="Arial"/>
                <w:spacing w:val="-4"/>
                <w:szCs w:val="22"/>
                <w:lang w:val="eu-ES"/>
              </w:rPr>
              <w:t>igogailua jartzeko</w:t>
            </w:r>
            <w:r w:rsidR="00363AF7">
              <w:rPr>
                <w:rFonts w:cs="Arial"/>
                <w:spacing w:val="-4"/>
                <w:szCs w:val="22"/>
                <w:lang w:val="eu-ES"/>
              </w:rPr>
              <w:t>.</w:t>
            </w:r>
          </w:p>
        </w:tc>
        <w:tc>
          <w:tcPr>
            <w:tcW w:w="4960" w:type="dxa"/>
            <w:gridSpan w:val="3"/>
            <w:shd w:val="clear" w:color="auto" w:fill="auto"/>
          </w:tcPr>
          <w:p w:rsidR="00F5042E" w:rsidRPr="0069275E" w:rsidRDefault="00F5042E" w:rsidP="00363AF7">
            <w:pPr>
              <w:tabs>
                <w:tab w:val="left" w:pos="0"/>
              </w:tabs>
              <w:rPr>
                <w:rFonts w:cs="Arial"/>
                <w:spacing w:val="-4"/>
                <w:szCs w:val="22"/>
                <w:lang w:val="eu-ES"/>
              </w:rPr>
            </w:pPr>
            <w:r w:rsidRPr="0069275E">
              <w:rPr>
                <w:rFonts w:cs="Arial"/>
                <w:spacing w:val="-4"/>
                <w:szCs w:val="22"/>
                <w:lang w:val="eu-ES"/>
              </w:rPr>
              <w:t xml:space="preserve">PRIMERO: APROBAR con carácter definitivo la relación de bienes y derechos de ocupación necesaria para la ejecución de las obras de </w:t>
            </w:r>
            <w:r w:rsidR="00363AF7">
              <w:rPr>
                <w:rFonts w:cs="Arial"/>
                <w:spacing w:val="-4"/>
                <w:szCs w:val="22"/>
                <w:lang w:val="eu-ES"/>
              </w:rPr>
              <w:t>instalación de</w:t>
            </w:r>
            <w:r w:rsidRPr="0069275E">
              <w:rPr>
                <w:rFonts w:cs="Arial"/>
                <w:spacing w:val="-4"/>
                <w:szCs w:val="22"/>
                <w:lang w:val="eu-ES"/>
              </w:rPr>
              <w:t xml:space="preserve"> ascensor en Estaziño nº 14.</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ESTAZIÑO KALEKO 14AN IGOGAILUA JARTZEKO DERRIGORREAN OKUPATU BEHAR DIREN ONDASUNEN ETA ESKUBIDEEN ZERRENDA.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RELACION DE BIENES Y DERECHOS DE NECESARIA OCUPACION PARA LA EJECUCIÓN DEL PROYECTO DE INSTALACIÓN DE ASCENSOR EN ESTAZIÑO 14</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rPr>
              <w:t xml:space="preserve">- </w:t>
            </w:r>
            <w:r w:rsidRPr="00AF0173">
              <w:rPr>
                <w:rFonts w:cs="Arial"/>
                <w:spacing w:val="-4"/>
                <w:szCs w:val="22"/>
                <w:lang w:val="eu-ES"/>
              </w:rPr>
              <w:t>1 zenbakiko PARTZELA.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PARCELA Nº 1</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Titulartasuna:</w:t>
            </w:r>
            <w:r w:rsidRPr="00AF0173">
              <w:rPr>
                <w:rFonts w:cs="Arial"/>
                <w:spacing w:val="-4"/>
                <w:szCs w:val="22"/>
              </w:rPr>
              <w:t xml:space="preserve"> </w:t>
            </w:r>
            <w:r w:rsidRPr="00AF0173">
              <w:rPr>
                <w:rFonts w:cs="Arial"/>
                <w:spacing w:val="-4"/>
                <w:szCs w:val="22"/>
                <w:lang w:val="eu-ES"/>
              </w:rPr>
              <w:t>Ana Isabel Alguacil Beitia eta José Francisco Mutiloa Berasaluce</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Titularidad: Ana Isabel Alguacil Beitia y José Francisco Mutiloa Berasaluce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Katastroan duen izaera:</w:t>
            </w:r>
            <w:r w:rsidRPr="00AF0173">
              <w:rPr>
                <w:rFonts w:cs="Arial"/>
                <w:spacing w:val="-4"/>
                <w:szCs w:val="22"/>
              </w:rPr>
              <w:t xml:space="preserve"> </w:t>
            </w:r>
            <w:r w:rsidRPr="00AF0173">
              <w:rPr>
                <w:rFonts w:cs="Arial"/>
                <w:spacing w:val="-4"/>
                <w:szCs w:val="22"/>
                <w:lang w:val="eu-ES"/>
              </w:rPr>
              <w:t>Hiri-finka: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Naturaleza catastral: Finca urbana</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Katastroaren erreferentzia:</w:t>
            </w:r>
            <w:r w:rsidRPr="00AF0173">
              <w:rPr>
                <w:rFonts w:cs="Arial"/>
                <w:spacing w:val="-4"/>
                <w:szCs w:val="22"/>
              </w:rPr>
              <w:t xml:space="preserve"> </w:t>
            </w:r>
            <w:r w:rsidRPr="00AF0173">
              <w:rPr>
                <w:rFonts w:cs="Arial"/>
                <w:spacing w:val="-4"/>
                <w:szCs w:val="22"/>
                <w:lang w:val="eu-ES"/>
              </w:rPr>
              <w:t>25430 L</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Referencia catastral: </w:t>
            </w:r>
            <w:smartTag w:uri="urn:schemas-microsoft-com:office:smarttags" w:element="metricconverter">
              <w:smartTagPr>
                <w:attr w:name="ProductID" w:val="25430 L"/>
              </w:smartTagPr>
              <w:r w:rsidRPr="0069275E">
                <w:rPr>
                  <w:rFonts w:cs="Arial"/>
                  <w:spacing w:val="-4"/>
                  <w:szCs w:val="22"/>
                  <w:lang w:val="eu-ES"/>
                </w:rPr>
                <w:t>25430 L</w:t>
              </w:r>
            </w:smartTag>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Erregistroaren erreferentzia:</w:t>
            </w:r>
            <w:r w:rsidRPr="00AF0173">
              <w:rPr>
                <w:rFonts w:cs="Arial"/>
                <w:spacing w:val="-4"/>
                <w:szCs w:val="22"/>
              </w:rPr>
              <w:t xml:space="preserve"> </w:t>
            </w:r>
            <w:r w:rsidRPr="00AF0173">
              <w:rPr>
                <w:rFonts w:cs="Arial"/>
                <w:spacing w:val="-4"/>
                <w:szCs w:val="22"/>
                <w:lang w:val="eu-ES"/>
              </w:rPr>
              <w:t>Eibarko 21527. finka.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Referencia registral: finca 21527 de Eibar.</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Deskripzioa: Departamentu edo zorua, Eibarko herriko Estación (Estaziño) kaleko HAMALAU zenbakiko etxearen pegoratik bertatik sarbide zuzena duena; hogeita bost metro eta laurogeita hemeretzi dezimetro koadroko neurria du, eta Iparraldean kale horretako zoru-azpia du, Sartaldetik, Sortaldetik eta Hegoaldetik zoruaren gainerako zatia.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Descripción: Pequeño departamento o piso firme que tiene su acceso directo por el portal de la casa numero CATORCE de la calle Estación de la villa de Eibar, mide veinticinco metros  noventa y nueve decímetros cuadrados y linda Norte con subsuelo calle Estación, Este Oeste y Sur con el resto de piso firme. </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Okupazioa:</w:t>
            </w:r>
            <w:r w:rsidRPr="00AF0173">
              <w:rPr>
                <w:rFonts w:cs="Arial"/>
                <w:spacing w:val="-4"/>
                <w:szCs w:val="22"/>
              </w:rPr>
              <w:t xml:space="preserve"> </w:t>
            </w:r>
            <w:r w:rsidRPr="00AF0173">
              <w:rPr>
                <w:rFonts w:cs="Arial"/>
                <w:spacing w:val="-4"/>
                <w:szCs w:val="22"/>
                <w:lang w:val="eu-ES"/>
              </w:rPr>
              <w:t xml:space="preserve">2,45 m2-ko azalera lokalaren sakoneko bigarren erdi horretan; 0,26 m2 </w:t>
            </w:r>
            <w:r w:rsidRPr="00AF0173">
              <w:rPr>
                <w:rFonts w:cs="Arial"/>
                <w:spacing w:val="-4"/>
                <w:szCs w:val="22"/>
                <w:lang w:val="eu-ES"/>
              </w:rPr>
              <w:lastRenderedPageBreak/>
              <w:t>osorik okupatzen da, altura osoan, eta 2,19 m2-tan altura 2,98tik 1,78ra murrizten da.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Ocupación: Una superficie de 2,45 m² en la segunda mitad del fondo del local, 0,26 m² se </w:t>
            </w:r>
            <w:r w:rsidRPr="0069275E">
              <w:rPr>
                <w:rFonts w:cs="Arial"/>
                <w:spacing w:val="-4"/>
                <w:szCs w:val="22"/>
                <w:lang w:val="eu-ES"/>
              </w:rPr>
              <w:lastRenderedPageBreak/>
              <w:t xml:space="preserve">ocupan en toda su altura y en 2,19 m² se reduce la altura de </w:t>
            </w:r>
            <w:smartTag w:uri="urn:schemas-microsoft-com:office:smarttags" w:element="metricconverter">
              <w:smartTagPr>
                <w:attr w:name="ProductID" w:val="2,98 a"/>
              </w:smartTagPr>
              <w:r w:rsidRPr="0069275E">
                <w:rPr>
                  <w:rFonts w:cs="Arial"/>
                  <w:spacing w:val="-4"/>
                  <w:szCs w:val="22"/>
                  <w:lang w:val="eu-ES"/>
                </w:rPr>
                <w:t>2,98 a</w:t>
              </w:r>
            </w:smartTag>
            <w:r w:rsidRPr="0069275E">
              <w:rPr>
                <w:rFonts w:cs="Arial"/>
                <w:spacing w:val="-4"/>
                <w:szCs w:val="22"/>
                <w:lang w:val="eu-ES"/>
              </w:rPr>
              <w:t xml:space="preserve"> </w:t>
            </w:r>
            <w:smartTag w:uri="urn:schemas-microsoft-com:office:smarttags" w:element="metricconverter">
              <w:smartTagPr>
                <w:attr w:name="ProductID" w:val="1,78 m"/>
              </w:smartTagPr>
              <w:r w:rsidRPr="0069275E">
                <w:rPr>
                  <w:rFonts w:cs="Arial"/>
                  <w:spacing w:val="-4"/>
                  <w:szCs w:val="22"/>
                  <w:lang w:val="eu-ES"/>
                </w:rPr>
                <w:t>1,78 m</w:t>
              </w:r>
            </w:smartTag>
            <w:r w:rsidRPr="0069275E">
              <w:rPr>
                <w:rFonts w:cs="Arial"/>
                <w:spacing w:val="-4"/>
                <w:szCs w:val="22"/>
                <w:lang w:val="eu-ES"/>
              </w:rPr>
              <w:t>.</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rPr>
              <w:t xml:space="preserve">- </w:t>
            </w:r>
            <w:r w:rsidRPr="00AF0173">
              <w:rPr>
                <w:rFonts w:cs="Arial"/>
                <w:spacing w:val="-4"/>
                <w:szCs w:val="22"/>
                <w:lang w:val="eu-ES"/>
              </w:rPr>
              <w:t>2 zenbakiko PARTZELA.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PARCELA Nº 2</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Titulartasuna:</w:t>
            </w:r>
            <w:r w:rsidRPr="00AF0173">
              <w:rPr>
                <w:rFonts w:cs="Arial"/>
                <w:spacing w:val="-4"/>
                <w:szCs w:val="22"/>
              </w:rPr>
              <w:t xml:space="preserve"> </w:t>
            </w:r>
            <w:r w:rsidRPr="00AF0173">
              <w:rPr>
                <w:rFonts w:cs="Arial"/>
                <w:spacing w:val="-4"/>
                <w:szCs w:val="22"/>
                <w:lang w:val="eu-ES"/>
              </w:rPr>
              <w:t>Ana Isabel Alguacil Beitia eta José Francisco Mutiloa Berasaluce</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Titularidad: Ana Isabel Alguacil Beitia y José Francisco Mutiloa Berasaluce</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Katastroan duen izaera:</w:t>
            </w:r>
            <w:r w:rsidRPr="00AF0173">
              <w:rPr>
                <w:rFonts w:cs="Arial"/>
                <w:spacing w:val="-4"/>
                <w:szCs w:val="22"/>
              </w:rPr>
              <w:t xml:space="preserve"> </w:t>
            </w:r>
            <w:r w:rsidRPr="00AF0173">
              <w:rPr>
                <w:rFonts w:cs="Arial"/>
                <w:spacing w:val="-4"/>
                <w:szCs w:val="22"/>
                <w:lang w:val="eu-ES"/>
              </w:rPr>
              <w:t>Hiri-finka: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Naturaleza catastral: Finca urbana</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Katastroaren erreferentzia:</w:t>
            </w:r>
            <w:r w:rsidRPr="00AF0173">
              <w:rPr>
                <w:rFonts w:cs="Arial"/>
                <w:spacing w:val="-4"/>
                <w:szCs w:val="22"/>
              </w:rPr>
              <w:t xml:space="preserve"> </w:t>
            </w:r>
            <w:r w:rsidRPr="00AF0173">
              <w:rPr>
                <w:rFonts w:cs="Arial"/>
                <w:spacing w:val="-4"/>
                <w:szCs w:val="22"/>
                <w:lang w:val="eu-ES"/>
              </w:rPr>
              <w:t>25430 L</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Referencia catastral: </w:t>
            </w:r>
            <w:smartTag w:uri="urn:schemas-microsoft-com:office:smarttags" w:element="metricconverter">
              <w:smartTagPr>
                <w:attr w:name="ProductID" w:val="25430 L"/>
              </w:smartTagPr>
              <w:r w:rsidRPr="0069275E">
                <w:rPr>
                  <w:rFonts w:cs="Arial"/>
                  <w:spacing w:val="-4"/>
                  <w:szCs w:val="22"/>
                  <w:lang w:val="eu-ES"/>
                </w:rPr>
                <w:t>25430 L</w:t>
              </w:r>
            </w:smartTag>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Erregistroaren erreferentzia:</w:t>
            </w:r>
            <w:r w:rsidRPr="00AF0173">
              <w:rPr>
                <w:rFonts w:cs="Arial"/>
                <w:spacing w:val="-4"/>
                <w:szCs w:val="22"/>
              </w:rPr>
              <w:t xml:space="preserve"> </w:t>
            </w:r>
            <w:r w:rsidRPr="00AF0173">
              <w:rPr>
                <w:rFonts w:cs="Arial"/>
                <w:spacing w:val="-4"/>
                <w:szCs w:val="22"/>
                <w:lang w:val="eu-ES"/>
              </w:rPr>
              <w:t>Eibarko 8393. finka.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Referencia registral: finca 8393 de Eibar.</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lang w:val="eu-ES"/>
              </w:rPr>
            </w:pPr>
            <w:r w:rsidRPr="00AF0173">
              <w:rPr>
                <w:rFonts w:cs="Arial"/>
                <w:spacing w:val="-4"/>
                <w:szCs w:val="22"/>
                <w:lang w:val="eu-ES"/>
              </w:rPr>
              <w:t xml:space="preserve">Deskripzioa: Eibarko herriaren Estaziño kaleko hamalaugarren zenbakiko etxearen sotoko lokala edo zoruko tailerrak. Ekialdera edo ezker aldera, etxera Victor Sarasqueta kalearekin duen fatxadatik begiratuz gero; Hegoaldean finka horretatik banandutako lursailak ditu; Sartaldean edo eskuma aldean, kale bereko hamabigarren etxea, eta Iparraldean edo aurrean, kalea bera. </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Descripción: Local del sótano o talleres a piso firme de la casa número catorce de la calle Estación de la villa de Eibar. Linda Oriente o izquierda, mirando a la casa por su fachada con la calle Victor Sarasqueta, Mediodía, con terrenos segregados de esta finca, Poniente o derecha, con casa doce de la misma calle y Norte o frente, con calle de su situación.</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r w:rsidRPr="00AF0173">
              <w:rPr>
                <w:rFonts w:cs="Arial"/>
                <w:spacing w:val="-4"/>
                <w:szCs w:val="22"/>
                <w:lang w:val="eu-ES"/>
              </w:rPr>
              <w:t>Okupazioa:</w:t>
            </w:r>
            <w:r w:rsidRPr="00AF0173">
              <w:rPr>
                <w:rFonts w:cs="Arial"/>
                <w:spacing w:val="-4"/>
                <w:szCs w:val="22"/>
              </w:rPr>
              <w:t xml:space="preserve"> </w:t>
            </w:r>
            <w:r w:rsidRPr="00AF0173">
              <w:rPr>
                <w:rFonts w:cs="Arial"/>
                <w:spacing w:val="-4"/>
                <w:szCs w:val="22"/>
                <w:lang w:val="eu-ES"/>
              </w:rPr>
              <w:t>0,57 m2-ko azalera lokalaren sakoneko bigarren erdi horretan; 0,26 m2 osorik okupatzen dira, altura osoan, eta 0,31 m2-tan altura 2,98tik 1,78ra murrizten da.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t xml:space="preserve">Ocupación: Una superficie de 0,57 m² en la segunda mitad del fondo del local, 0,26 m² se ocupan en toda su altura y en 0,31 m² se reduce la altura de </w:t>
            </w:r>
            <w:smartTag w:uri="urn:schemas-microsoft-com:office:smarttags" w:element="metricconverter">
              <w:smartTagPr>
                <w:attr w:name="ProductID" w:val="2,98 a"/>
              </w:smartTagPr>
              <w:r w:rsidRPr="0069275E">
                <w:rPr>
                  <w:rFonts w:cs="Arial"/>
                  <w:spacing w:val="-4"/>
                  <w:szCs w:val="22"/>
                  <w:lang w:val="eu-ES"/>
                </w:rPr>
                <w:t>2,98 a</w:t>
              </w:r>
            </w:smartTag>
            <w:r w:rsidRPr="0069275E">
              <w:rPr>
                <w:rFonts w:cs="Arial"/>
                <w:spacing w:val="-4"/>
                <w:szCs w:val="22"/>
                <w:lang w:val="eu-ES"/>
              </w:rPr>
              <w:t xml:space="preserve"> </w:t>
            </w:r>
            <w:smartTag w:uri="urn:schemas-microsoft-com:office:smarttags" w:element="metricconverter">
              <w:smartTagPr>
                <w:attr w:name="ProductID" w:val="1,78 m"/>
              </w:smartTagPr>
              <w:r w:rsidRPr="0069275E">
                <w:rPr>
                  <w:rFonts w:cs="Arial"/>
                  <w:spacing w:val="-4"/>
                  <w:szCs w:val="22"/>
                  <w:lang w:val="eu-ES"/>
                </w:rPr>
                <w:t>1,78 m</w:t>
              </w:r>
            </w:smartTag>
            <w:r w:rsidRPr="0069275E">
              <w:rPr>
                <w:rFonts w:cs="Arial"/>
                <w:spacing w:val="-4"/>
                <w:szCs w:val="22"/>
                <w:lang w:val="eu-ES"/>
              </w:rPr>
              <w:t>.</w:t>
            </w: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rPr>
                <w:rFonts w:cs="Arial"/>
                <w:spacing w:val="-4"/>
                <w:szCs w:val="22"/>
              </w:rPr>
            </w:pP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p>
        </w:tc>
      </w:tr>
      <w:tr w:rsidR="00F5042E" w:rsidRPr="00AF0173" w:rsidTr="00363AF7">
        <w:trPr>
          <w:gridBefore w:val="1"/>
          <w:gridAfter w:val="1"/>
          <w:wBefore w:w="12" w:type="dxa"/>
          <w:wAfter w:w="79" w:type="dxa"/>
        </w:trPr>
        <w:tc>
          <w:tcPr>
            <w:tcW w:w="4677" w:type="dxa"/>
            <w:gridSpan w:val="2"/>
          </w:tcPr>
          <w:p w:rsidR="00F5042E" w:rsidRPr="00AF0173" w:rsidRDefault="00F5042E" w:rsidP="00767047">
            <w:pPr>
              <w:tabs>
                <w:tab w:val="left" w:pos="0"/>
              </w:tabs>
              <w:autoSpaceDE w:val="0"/>
              <w:autoSpaceDN w:val="0"/>
              <w:adjustRightInd w:val="0"/>
              <w:rPr>
                <w:rFonts w:cs="Arial"/>
                <w:spacing w:val="-4"/>
                <w:szCs w:val="22"/>
                <w:lang w:val="eu-ES"/>
              </w:rPr>
            </w:pPr>
            <w:r w:rsidRPr="00AF0173">
              <w:rPr>
                <w:rFonts w:cs="Arial"/>
                <w:spacing w:val="-4"/>
                <w:szCs w:val="22"/>
                <w:lang w:val="eu-ES"/>
              </w:rPr>
              <w:t xml:space="preserve">Bigarrena: Erabaki hau  Derrigorrezko Desjabetze Legearen 21. artikuluak esandako eran argitara ematea eta jakinaraztea, </w:t>
            </w:r>
            <w:r w:rsidRPr="00AF0173">
              <w:rPr>
                <w:rFonts w:cs="Arial"/>
                <w:i/>
                <w:spacing w:val="-4"/>
                <w:szCs w:val="22"/>
                <w:lang w:val="eu-ES"/>
              </w:rPr>
              <w:t>Gipuzkoako Aldizkari Ofizialean</w:t>
            </w:r>
            <w:r w:rsidRPr="00AF0173">
              <w:rPr>
                <w:rFonts w:cs="Arial"/>
                <w:spacing w:val="-4"/>
                <w:szCs w:val="22"/>
                <w:lang w:val="eu-ES"/>
              </w:rPr>
              <w:t xml:space="preserve">,  Udalaren ediktu-oholean eta hedapen handiena duen egunkarietako batean argitaratuta. Horrez gain, ondasun horien jabeei eta desjabetzearen </w:t>
            </w:r>
            <w:r w:rsidRPr="00AF0173">
              <w:rPr>
                <w:rFonts w:cs="Arial"/>
                <w:spacing w:val="-4"/>
                <w:szCs w:val="22"/>
                <w:lang w:val="eu-ES"/>
              </w:rPr>
              <w:lastRenderedPageBreak/>
              <w:t>komunitate edo erkidego onuradunari jakinarazi behar zaie bakoitzari jakinarazpen bana bidalita.”</w:t>
            </w:r>
          </w:p>
        </w:tc>
        <w:tc>
          <w:tcPr>
            <w:tcW w:w="4960" w:type="dxa"/>
            <w:gridSpan w:val="3"/>
            <w:shd w:val="clear" w:color="auto" w:fill="auto"/>
          </w:tcPr>
          <w:p w:rsidR="00F5042E" w:rsidRPr="0069275E" w:rsidRDefault="00F5042E" w:rsidP="00767047">
            <w:pPr>
              <w:tabs>
                <w:tab w:val="left" w:pos="0"/>
              </w:tabs>
              <w:rPr>
                <w:rFonts w:cs="Arial"/>
                <w:spacing w:val="-4"/>
                <w:szCs w:val="22"/>
                <w:lang w:val="eu-ES"/>
              </w:rPr>
            </w:pPr>
            <w:r w:rsidRPr="0069275E">
              <w:rPr>
                <w:rFonts w:cs="Arial"/>
                <w:spacing w:val="-4"/>
                <w:szCs w:val="22"/>
                <w:lang w:val="eu-ES"/>
              </w:rPr>
              <w:lastRenderedPageBreak/>
              <w:t xml:space="preserve">Segundo: </w:t>
            </w:r>
            <w:r w:rsidR="00746296" w:rsidRPr="0069275E">
              <w:rPr>
                <w:rFonts w:cs="Arial"/>
                <w:spacing w:val="-4"/>
                <w:szCs w:val="22"/>
                <w:lang w:val="eu-ES"/>
              </w:rPr>
              <w:t xml:space="preserve">Proceder </w:t>
            </w:r>
            <w:r w:rsidRPr="0069275E">
              <w:rPr>
                <w:rFonts w:cs="Arial"/>
                <w:spacing w:val="-4"/>
                <w:szCs w:val="22"/>
                <w:lang w:val="eu-ES"/>
              </w:rPr>
              <w:t xml:space="preserve">a la publicación y notificación del presente acuerdo en los términos señalados en el artículo 21 de la ley de expropiación forzosa, en el </w:t>
            </w:r>
            <w:r w:rsidRPr="0069275E">
              <w:rPr>
                <w:i/>
                <w:iCs/>
                <w:spacing w:val="-4"/>
                <w:lang w:val="eu-ES"/>
              </w:rPr>
              <w:t>Boletín Oficial de Gipuzkoa, en el tablón de edictos del Ayuntamiento</w:t>
            </w:r>
            <w:r w:rsidRPr="0069275E">
              <w:rPr>
                <w:rFonts w:cs="Arial"/>
                <w:spacing w:val="-4"/>
                <w:szCs w:val="22"/>
                <w:lang w:val="eu-ES"/>
              </w:rPr>
              <w:t xml:space="preserve"> y en uno de los diarios de mayor circulación. Además habrá de notificarse individualmente a los titulares de </w:t>
            </w:r>
            <w:r w:rsidRPr="0069275E">
              <w:rPr>
                <w:rFonts w:cs="Arial"/>
                <w:spacing w:val="-4"/>
                <w:szCs w:val="22"/>
                <w:lang w:val="eu-ES"/>
              </w:rPr>
              <w:lastRenderedPageBreak/>
              <w:t>dichos bienes y a la comunidad beneficiaria de la expropiación.”</w:t>
            </w:r>
          </w:p>
        </w:tc>
      </w:tr>
    </w:tbl>
    <w:p w:rsidR="00F5042E" w:rsidRPr="00AF0173" w:rsidRDefault="00F5042E" w:rsidP="00F5042E">
      <w:pPr>
        <w:tabs>
          <w:tab w:val="left" w:pos="0"/>
        </w:tabs>
        <w:rPr>
          <w:rFonts w:cs="Arial"/>
          <w:color w:val="FFFFFF"/>
          <w:spacing w:val="-4"/>
          <w:sz w:val="2"/>
          <w:szCs w:val="22"/>
          <w:lang w:val="eu-ES"/>
        </w:rPr>
      </w:pPr>
    </w:p>
    <w:tbl>
      <w:tblPr>
        <w:tblW w:w="9639" w:type="dxa"/>
        <w:tblLayout w:type="fixed"/>
        <w:tblCellMar>
          <w:left w:w="360" w:type="dxa"/>
          <w:right w:w="360" w:type="dxa"/>
        </w:tblCellMar>
        <w:tblLook w:val="04A0" w:firstRow="1" w:lastRow="0" w:firstColumn="1" w:lastColumn="0" w:noHBand="0" w:noVBand="1"/>
      </w:tblPr>
      <w:tblGrid>
        <w:gridCol w:w="4252"/>
        <w:gridCol w:w="413"/>
        <w:gridCol w:w="13"/>
        <w:gridCol w:w="4940"/>
        <w:gridCol w:w="21"/>
      </w:tblGrid>
      <w:tr w:rsidR="00F5042E" w:rsidRPr="0087701B" w:rsidTr="00746296">
        <w:trPr>
          <w:gridAfter w:val="1"/>
          <w:wAfter w:w="21" w:type="dxa"/>
        </w:trPr>
        <w:tc>
          <w:tcPr>
            <w:tcW w:w="4665" w:type="dxa"/>
            <w:gridSpan w:val="2"/>
          </w:tcPr>
          <w:p w:rsidR="00F5042E" w:rsidRPr="0087701B" w:rsidRDefault="00F5042E">
            <w:pPr>
              <w:widowControl/>
              <w:spacing w:line="240" w:lineRule="auto"/>
              <w:jc w:val="left"/>
              <w:rPr>
                <w:rFonts w:cs="Arial"/>
                <w:szCs w:val="22"/>
              </w:rPr>
            </w:pPr>
          </w:p>
        </w:tc>
        <w:tc>
          <w:tcPr>
            <w:tcW w:w="4953" w:type="dxa"/>
            <w:gridSpan w:val="2"/>
          </w:tcPr>
          <w:p w:rsidR="00F5042E" w:rsidRPr="00F5042E" w:rsidRDefault="00F5042E">
            <w:pPr>
              <w:widowControl/>
              <w:tabs>
                <w:tab w:val="left" w:pos="-6840"/>
                <w:tab w:val="left" w:pos="-5400"/>
                <w:tab w:val="left" w:pos="-3960"/>
                <w:tab w:val="left" w:pos="-2520"/>
                <w:tab w:val="left" w:pos="-1080"/>
                <w:tab w:val="left" w:pos="360"/>
                <w:tab w:val="left" w:pos="1800"/>
                <w:tab w:val="left" w:pos="3240"/>
              </w:tabs>
            </w:pPr>
          </w:p>
        </w:tc>
      </w:tr>
      <w:tr w:rsidR="00AB4C0D" w:rsidRPr="0087701B" w:rsidTr="00746296">
        <w:trPr>
          <w:gridAfter w:val="1"/>
          <w:wAfter w:w="21" w:type="dxa"/>
        </w:trPr>
        <w:tc>
          <w:tcPr>
            <w:tcW w:w="4665" w:type="dxa"/>
            <w:gridSpan w:val="2"/>
          </w:tcPr>
          <w:p w:rsidR="00AB4C0D" w:rsidRPr="0087701B" w:rsidRDefault="00AB4C0D">
            <w:pPr>
              <w:widowControl/>
              <w:spacing w:line="240" w:lineRule="auto"/>
              <w:jc w:val="left"/>
              <w:rPr>
                <w:rFonts w:cs="Arial"/>
                <w:szCs w:val="22"/>
              </w:rPr>
            </w:pPr>
          </w:p>
        </w:tc>
        <w:tc>
          <w:tcPr>
            <w:tcW w:w="4953" w:type="dxa"/>
            <w:gridSpan w:val="2"/>
          </w:tcPr>
          <w:p w:rsidR="00AB4C0D" w:rsidRPr="00F5042E" w:rsidRDefault="00AB4C0D">
            <w:pPr>
              <w:widowControl/>
              <w:tabs>
                <w:tab w:val="left" w:pos="-6840"/>
                <w:tab w:val="left" w:pos="-5400"/>
                <w:tab w:val="left" w:pos="-3960"/>
                <w:tab w:val="left" w:pos="-2520"/>
                <w:tab w:val="left" w:pos="-1080"/>
                <w:tab w:val="left" w:pos="360"/>
                <w:tab w:val="left" w:pos="1800"/>
                <w:tab w:val="left" w:pos="3240"/>
              </w:tabs>
            </w:pPr>
          </w:p>
        </w:tc>
      </w:tr>
      <w:tr w:rsidR="00AB4C0D" w:rsidRPr="0087701B" w:rsidTr="00746296">
        <w:trPr>
          <w:gridAfter w:val="1"/>
          <w:wAfter w:w="21" w:type="dxa"/>
        </w:trPr>
        <w:tc>
          <w:tcPr>
            <w:tcW w:w="4665" w:type="dxa"/>
            <w:gridSpan w:val="2"/>
            <w:hideMark/>
          </w:tcPr>
          <w:p w:rsidR="00AB4C0D" w:rsidRPr="0087701B" w:rsidRDefault="00AB4C0D">
            <w:pPr>
              <w:widowControl/>
              <w:rPr>
                <w:rFonts w:cs="Arial"/>
                <w:szCs w:val="22"/>
              </w:rPr>
            </w:pPr>
            <w:r w:rsidRPr="0087701B">
              <w:rPr>
                <w:rFonts w:cs="Arial"/>
                <w:szCs w:val="22"/>
                <w:u w:val="single"/>
              </w:rPr>
              <w:t>4. ATALA</w:t>
            </w:r>
            <w:r w:rsidRPr="0087701B">
              <w:rPr>
                <w:rFonts w:cs="Arial"/>
                <w:szCs w:val="22"/>
              </w:rPr>
              <w:t xml:space="preserve">. </w:t>
            </w:r>
          </w:p>
        </w:tc>
        <w:tc>
          <w:tcPr>
            <w:tcW w:w="4953" w:type="dxa"/>
            <w:gridSpan w:val="2"/>
            <w:hideMark/>
          </w:tcPr>
          <w:p w:rsidR="00AB4C0D" w:rsidRPr="0087701B" w:rsidRDefault="00AB4C0D">
            <w:pPr>
              <w:widowControl/>
              <w:rPr>
                <w:rFonts w:cs="Arial"/>
                <w:szCs w:val="22"/>
              </w:rPr>
            </w:pPr>
            <w:r w:rsidRPr="0087701B">
              <w:rPr>
                <w:rFonts w:cs="Arial"/>
                <w:szCs w:val="22"/>
                <w:u w:val="single"/>
              </w:rPr>
              <w:t>PUNTO 4º</w:t>
            </w:r>
            <w:r w:rsidRPr="0087701B">
              <w:rPr>
                <w:rFonts w:cs="Arial"/>
                <w:szCs w:val="22"/>
              </w:rPr>
              <w:t xml:space="preserve"> </w:t>
            </w:r>
          </w:p>
        </w:tc>
      </w:tr>
      <w:tr w:rsidR="00AB4C0D" w:rsidRPr="0087701B" w:rsidTr="00746296">
        <w:trPr>
          <w:gridAfter w:val="1"/>
          <w:wAfter w:w="21" w:type="dxa"/>
        </w:trPr>
        <w:tc>
          <w:tcPr>
            <w:tcW w:w="4665" w:type="dxa"/>
            <w:gridSpan w:val="2"/>
            <w:hideMark/>
          </w:tcPr>
          <w:p w:rsidR="00AB4C0D" w:rsidRPr="0087701B" w:rsidRDefault="00AB4C0D">
            <w:pPr>
              <w:widowControl/>
              <w:rPr>
                <w:rFonts w:cs="Arial"/>
                <w:szCs w:val="22"/>
                <w:u w:val="single"/>
              </w:rPr>
            </w:pPr>
            <w:r w:rsidRPr="0087701B">
              <w:rPr>
                <w:rFonts w:cs="Arial"/>
                <w:szCs w:val="22"/>
                <w:u w:val="single"/>
              </w:rPr>
              <w:t xml:space="preserve">Lan Batzordeen eraketa berria: kideak izendatzea. </w:t>
            </w:r>
          </w:p>
        </w:tc>
        <w:tc>
          <w:tcPr>
            <w:tcW w:w="4953" w:type="dxa"/>
            <w:gridSpan w:val="2"/>
            <w:hideMark/>
          </w:tcPr>
          <w:p w:rsidR="00AB4C0D" w:rsidRPr="0087701B" w:rsidRDefault="00AB4C0D">
            <w:pPr>
              <w:widowControl/>
              <w:rPr>
                <w:rFonts w:cs="Arial"/>
                <w:szCs w:val="22"/>
                <w:u w:val="single"/>
              </w:rPr>
            </w:pPr>
            <w:r w:rsidRPr="0087701B">
              <w:rPr>
                <w:rFonts w:cs="Arial"/>
                <w:szCs w:val="22"/>
                <w:u w:val="single"/>
              </w:rPr>
              <w:t>Nueva composición de las Comisiones de Trabajo: designación de componentes.</w:t>
            </w:r>
          </w:p>
        </w:tc>
      </w:tr>
      <w:tr w:rsidR="00AB4C0D" w:rsidRPr="0087701B" w:rsidTr="00746296">
        <w:trPr>
          <w:gridAfter w:val="1"/>
          <w:wAfter w:w="21" w:type="dxa"/>
        </w:trPr>
        <w:tc>
          <w:tcPr>
            <w:tcW w:w="4665" w:type="dxa"/>
            <w:gridSpan w:val="2"/>
          </w:tcPr>
          <w:p w:rsidR="00AB4C0D" w:rsidRPr="0087701B" w:rsidRDefault="00AB4C0D">
            <w:pPr>
              <w:widowControl/>
              <w:rPr>
                <w:rFonts w:cs="Arial"/>
                <w:szCs w:val="22"/>
                <w:u w:val="single"/>
              </w:rPr>
            </w:pPr>
          </w:p>
        </w:tc>
        <w:tc>
          <w:tcPr>
            <w:tcW w:w="4953" w:type="dxa"/>
            <w:gridSpan w:val="2"/>
          </w:tcPr>
          <w:p w:rsidR="00AB4C0D" w:rsidRPr="0087701B" w:rsidRDefault="00AB4C0D">
            <w:pPr>
              <w:widowControl/>
              <w:rPr>
                <w:rFonts w:cs="Arial"/>
                <w:szCs w:val="22"/>
                <w:u w:val="single"/>
              </w:rPr>
            </w:pPr>
          </w:p>
        </w:tc>
      </w:tr>
      <w:tr w:rsidR="00AB4C0D" w:rsidRPr="0087701B" w:rsidTr="00746296">
        <w:trPr>
          <w:gridAfter w:val="1"/>
          <w:wAfter w:w="21" w:type="dxa"/>
        </w:trPr>
        <w:tc>
          <w:tcPr>
            <w:tcW w:w="4665" w:type="dxa"/>
            <w:gridSpan w:val="2"/>
            <w:hideMark/>
          </w:tcPr>
          <w:p w:rsidR="00AB4C0D" w:rsidRPr="0087701B" w:rsidRDefault="00AB4C0D">
            <w:pPr>
              <w:widowControl/>
              <w:rPr>
                <w:rFonts w:cs="Arial"/>
                <w:szCs w:val="22"/>
                <w:u w:val="single"/>
              </w:rPr>
            </w:pPr>
            <w:r w:rsidRPr="0087701B">
              <w:rPr>
                <w:rFonts w:cs="Arial"/>
                <w:szCs w:val="22"/>
                <w:u w:val="single"/>
              </w:rPr>
              <w:t xml:space="preserve">5. ATALA </w:t>
            </w:r>
            <w:r w:rsidRPr="0087701B">
              <w:rPr>
                <w:rFonts w:cs="Arial"/>
                <w:szCs w:val="22"/>
              </w:rPr>
              <w:t>Premiak.</w:t>
            </w:r>
          </w:p>
        </w:tc>
        <w:tc>
          <w:tcPr>
            <w:tcW w:w="4953" w:type="dxa"/>
            <w:gridSpan w:val="2"/>
            <w:hideMark/>
          </w:tcPr>
          <w:p w:rsidR="00AB4C0D" w:rsidRPr="0087701B" w:rsidRDefault="00AB4C0D">
            <w:pPr>
              <w:widowControl/>
              <w:rPr>
                <w:rFonts w:cs="Arial"/>
                <w:szCs w:val="22"/>
                <w:u w:val="single"/>
              </w:rPr>
            </w:pPr>
            <w:r w:rsidRPr="0087701B">
              <w:rPr>
                <w:rFonts w:cs="Arial"/>
                <w:szCs w:val="22"/>
                <w:u w:val="single"/>
              </w:rPr>
              <w:t>PUNTO 5º</w:t>
            </w:r>
            <w:r w:rsidRPr="0087701B">
              <w:rPr>
                <w:rFonts w:cs="Arial"/>
                <w:szCs w:val="22"/>
              </w:rPr>
              <w:t xml:space="preserve"> Urgencias.</w:t>
            </w:r>
          </w:p>
        </w:tc>
      </w:tr>
      <w:tr w:rsidR="00AB4C0D" w:rsidRPr="0087701B" w:rsidTr="00746296">
        <w:trPr>
          <w:gridAfter w:val="1"/>
          <w:wAfter w:w="21" w:type="dxa"/>
        </w:trPr>
        <w:tc>
          <w:tcPr>
            <w:tcW w:w="4665" w:type="dxa"/>
            <w:gridSpan w:val="2"/>
          </w:tcPr>
          <w:p w:rsidR="00AB4C0D" w:rsidRPr="0087701B" w:rsidRDefault="00AB4C0D">
            <w:pPr>
              <w:widowControl/>
              <w:rPr>
                <w:rFonts w:cs="Arial"/>
                <w:szCs w:val="22"/>
                <w:u w:val="single"/>
              </w:rPr>
            </w:pPr>
          </w:p>
        </w:tc>
        <w:tc>
          <w:tcPr>
            <w:tcW w:w="4953" w:type="dxa"/>
            <w:gridSpan w:val="2"/>
          </w:tcPr>
          <w:p w:rsidR="00AB4C0D" w:rsidRPr="0087701B" w:rsidRDefault="00AB4C0D">
            <w:pPr>
              <w:widowControl/>
              <w:rPr>
                <w:rFonts w:cs="Arial"/>
                <w:szCs w:val="22"/>
                <w:u w:val="single"/>
              </w:rPr>
            </w:pPr>
          </w:p>
        </w:tc>
      </w:tr>
      <w:tr w:rsidR="00AB4C0D" w:rsidRPr="0087701B" w:rsidTr="00746296">
        <w:trPr>
          <w:gridAfter w:val="1"/>
          <w:wAfter w:w="21" w:type="dxa"/>
          <w:trHeight w:val="837"/>
        </w:trPr>
        <w:tc>
          <w:tcPr>
            <w:tcW w:w="4665" w:type="dxa"/>
            <w:gridSpan w:val="2"/>
            <w:hideMark/>
          </w:tcPr>
          <w:p w:rsidR="00AB4C0D" w:rsidRPr="0087701B" w:rsidRDefault="00AB4C0D">
            <w:pPr>
              <w:widowControl/>
              <w:rPr>
                <w:rFonts w:cs="Arial"/>
                <w:szCs w:val="22"/>
              </w:rPr>
            </w:pPr>
            <w:r w:rsidRPr="0087701B">
              <w:rPr>
                <w:rFonts w:cs="Arial"/>
                <w:szCs w:val="22"/>
                <w:u w:val="single"/>
              </w:rPr>
              <w:t>6. ATALA</w:t>
            </w:r>
            <w:r w:rsidRPr="0087701B">
              <w:rPr>
                <w:rFonts w:cs="Arial"/>
                <w:szCs w:val="22"/>
              </w:rPr>
              <w:t>.- Eibarko EAJ-PNV Udal Taldeak aurkeztu duen mozioa txakurtegiaren eredu-aldaketa</w:t>
            </w:r>
          </w:p>
        </w:tc>
        <w:tc>
          <w:tcPr>
            <w:tcW w:w="4953" w:type="dxa"/>
            <w:gridSpan w:val="2"/>
            <w:hideMark/>
          </w:tcPr>
          <w:p w:rsidR="00AB4C0D" w:rsidRPr="0087701B" w:rsidRDefault="00AB4C0D">
            <w:pPr>
              <w:widowControl/>
              <w:rPr>
                <w:rFonts w:cs="Arial"/>
                <w:szCs w:val="22"/>
                <w:u w:val="single"/>
              </w:rPr>
            </w:pPr>
            <w:r w:rsidRPr="0087701B">
              <w:rPr>
                <w:rFonts w:cs="Arial"/>
                <w:szCs w:val="22"/>
                <w:u w:val="single"/>
              </w:rPr>
              <w:t>PUNTO 6º</w:t>
            </w:r>
            <w:r w:rsidRPr="0087701B">
              <w:rPr>
                <w:rFonts w:cs="Arial"/>
                <w:szCs w:val="22"/>
              </w:rPr>
              <w:t xml:space="preserve">  Moción presentada por Eibarko EAJ-PNV sobre cambio del modelo de gestión de la perrera.</w:t>
            </w:r>
          </w:p>
        </w:tc>
      </w:tr>
      <w:tr w:rsidR="00AB4C0D" w:rsidRPr="0087701B" w:rsidTr="00746296">
        <w:trPr>
          <w:gridAfter w:val="1"/>
          <w:wAfter w:w="21" w:type="dxa"/>
        </w:trPr>
        <w:tc>
          <w:tcPr>
            <w:tcW w:w="4665" w:type="dxa"/>
            <w:gridSpan w:val="2"/>
          </w:tcPr>
          <w:p w:rsidR="00AB4C0D" w:rsidRPr="0087701B" w:rsidRDefault="00AB4C0D">
            <w:pPr>
              <w:widowControl/>
              <w:rPr>
                <w:rFonts w:cs="Arial"/>
                <w:szCs w:val="22"/>
                <w:u w:val="single"/>
              </w:rPr>
            </w:pPr>
          </w:p>
        </w:tc>
        <w:tc>
          <w:tcPr>
            <w:tcW w:w="4953" w:type="dxa"/>
            <w:gridSpan w:val="2"/>
          </w:tcPr>
          <w:p w:rsidR="00AB4C0D" w:rsidRPr="0087701B" w:rsidRDefault="00AB4C0D">
            <w:pPr>
              <w:widowControl/>
              <w:rPr>
                <w:rFonts w:cs="Arial"/>
                <w:szCs w:val="22"/>
                <w:u w:val="single"/>
              </w:rPr>
            </w:pPr>
          </w:p>
        </w:tc>
      </w:tr>
      <w:tr w:rsidR="00C5428E" w:rsidRPr="00B07D12" w:rsidTr="00746296">
        <w:tblPrEx>
          <w:tblCellMar>
            <w:left w:w="108" w:type="dxa"/>
            <w:right w:w="108" w:type="dxa"/>
          </w:tblCellMar>
        </w:tblPrEx>
        <w:tc>
          <w:tcPr>
            <w:tcW w:w="4678" w:type="dxa"/>
            <w:gridSpan w:val="3"/>
            <w:shd w:val="clear" w:color="auto" w:fill="auto"/>
          </w:tcPr>
          <w:p w:rsidR="00C5428E" w:rsidRPr="00B07D12" w:rsidRDefault="00C5428E" w:rsidP="00323E64">
            <w:pPr>
              <w:rPr>
                <w:rFonts w:ascii="Futura Lt BT" w:hAnsi="Futura Lt BT"/>
                <w:b/>
                <w:sz w:val="24"/>
                <w:szCs w:val="24"/>
              </w:rPr>
            </w:pPr>
            <w:r w:rsidRPr="00B07D12">
              <w:rPr>
                <w:rFonts w:ascii="Futura Lt BT" w:hAnsi="Futura Lt BT"/>
                <w:b/>
                <w:sz w:val="24"/>
                <w:szCs w:val="24"/>
              </w:rPr>
              <w:t>EIBARKO UDALBATZARI</w:t>
            </w:r>
          </w:p>
          <w:p w:rsidR="00C5428E" w:rsidRDefault="00C5428E" w:rsidP="00B07D12">
            <w:pPr>
              <w:rPr>
                <w:rFonts w:ascii="Futura Lt BT" w:hAnsi="Futura Lt BT"/>
                <w:sz w:val="24"/>
                <w:szCs w:val="24"/>
              </w:rPr>
            </w:pPr>
          </w:p>
          <w:p w:rsidR="00C5428E" w:rsidRPr="00B07D12" w:rsidRDefault="00C5428E" w:rsidP="00B07D12">
            <w:pPr>
              <w:rPr>
                <w:rFonts w:ascii="Futura Lt BT" w:hAnsi="Futura Lt BT"/>
                <w:sz w:val="24"/>
                <w:szCs w:val="24"/>
              </w:rPr>
            </w:pPr>
            <w:r>
              <w:rPr>
                <w:rFonts w:ascii="Futura Lt BT" w:hAnsi="Futura Lt BT"/>
                <w:sz w:val="24"/>
                <w:szCs w:val="24"/>
              </w:rPr>
              <w:t>EIBARKO EAJ-PNV eta IRABAZI udal taldeek</w:t>
            </w:r>
            <w:r w:rsidRPr="00B07D12">
              <w:rPr>
                <w:rFonts w:ascii="Futura Lt BT" w:hAnsi="Futura Lt BT"/>
                <w:sz w:val="24"/>
                <w:szCs w:val="24"/>
              </w:rPr>
              <w:t xml:space="preserve"> honako </w:t>
            </w:r>
            <w:r>
              <w:rPr>
                <w:rFonts w:ascii="Futura Lt BT" w:hAnsi="Futura Lt BT"/>
                <w:sz w:val="24"/>
                <w:szCs w:val="24"/>
              </w:rPr>
              <w:t xml:space="preserve">erdibideko </w:t>
            </w:r>
            <w:r w:rsidRPr="00B07D12">
              <w:rPr>
                <w:rFonts w:ascii="Futura Lt BT" w:hAnsi="Futura Lt BT"/>
                <w:sz w:val="24"/>
                <w:szCs w:val="24"/>
              </w:rPr>
              <w:t>mozio hau aurkezten du</w:t>
            </w:r>
            <w:r>
              <w:rPr>
                <w:rFonts w:ascii="Futura Lt BT" w:hAnsi="Futura Lt BT"/>
                <w:sz w:val="24"/>
                <w:szCs w:val="24"/>
              </w:rPr>
              <w:t>te</w:t>
            </w:r>
            <w:r w:rsidRPr="00B07D12">
              <w:rPr>
                <w:rFonts w:ascii="Futura Lt BT" w:hAnsi="Futura Lt BT"/>
                <w:sz w:val="24"/>
                <w:szCs w:val="24"/>
              </w:rPr>
              <w:t xml:space="preserve"> Udalbatzaren bilkuran eztabaidatu dadin, </w:t>
            </w:r>
            <w:r>
              <w:rPr>
                <w:rFonts w:ascii="Futura Lt BT" w:hAnsi="Futura Lt BT"/>
                <w:sz w:val="24"/>
                <w:szCs w:val="24"/>
              </w:rPr>
              <w:t>txakurtegia harrera-zentro bilakatzeari buruz</w:t>
            </w:r>
            <w:r w:rsidRPr="00B07D12">
              <w:rPr>
                <w:rFonts w:ascii="Futura Lt BT" w:hAnsi="Futura Lt BT"/>
                <w:sz w:val="24"/>
                <w:szCs w:val="24"/>
              </w:rPr>
              <w:t>.</w:t>
            </w:r>
          </w:p>
          <w:p w:rsidR="00C5428E" w:rsidRDefault="00C5428E" w:rsidP="00B07D12">
            <w:pPr>
              <w:rPr>
                <w:rFonts w:ascii="Futura Lt BT" w:hAnsi="Futura Lt BT"/>
                <w:sz w:val="24"/>
                <w:szCs w:val="24"/>
              </w:rPr>
            </w:pPr>
          </w:p>
          <w:p w:rsidR="00C5428E" w:rsidRPr="00B33126" w:rsidRDefault="00C5428E" w:rsidP="00B07D12">
            <w:pPr>
              <w:rPr>
                <w:rFonts w:ascii="Futura Lt BT" w:hAnsi="Futura Lt BT"/>
                <w:sz w:val="24"/>
                <w:szCs w:val="24"/>
              </w:rPr>
            </w:pPr>
          </w:p>
          <w:p w:rsidR="00C5428E" w:rsidRPr="00B07D12" w:rsidRDefault="00C5428E" w:rsidP="00B07D12">
            <w:pPr>
              <w:rPr>
                <w:rFonts w:ascii="Futura Lt BT" w:hAnsi="Futura Lt BT"/>
                <w:b/>
                <w:sz w:val="24"/>
                <w:szCs w:val="24"/>
              </w:rPr>
            </w:pPr>
            <w:r w:rsidRPr="00B07D12">
              <w:rPr>
                <w:rFonts w:ascii="Futura Lt BT" w:hAnsi="Futura Lt BT"/>
                <w:b/>
                <w:sz w:val="24"/>
                <w:szCs w:val="24"/>
              </w:rPr>
              <w:t>MOZIOA</w:t>
            </w:r>
          </w:p>
          <w:p w:rsidR="00C5428E" w:rsidRDefault="00C5428E" w:rsidP="00B07D12">
            <w:pPr>
              <w:rPr>
                <w:rFonts w:ascii="Futura Lt BT" w:hAnsi="Futura Lt BT"/>
                <w:sz w:val="24"/>
                <w:szCs w:val="24"/>
              </w:rPr>
            </w:pPr>
          </w:p>
          <w:p w:rsidR="00C5428E" w:rsidRDefault="00C5428E" w:rsidP="00B07D12">
            <w:pPr>
              <w:rPr>
                <w:rFonts w:ascii="Futura Lt BT" w:hAnsi="Futura Lt BT"/>
                <w:sz w:val="24"/>
                <w:szCs w:val="24"/>
              </w:rPr>
            </w:pPr>
            <w:r>
              <w:rPr>
                <w:rFonts w:ascii="Futura Lt BT" w:hAnsi="Futura Lt BT"/>
                <w:sz w:val="24"/>
                <w:szCs w:val="24"/>
              </w:rPr>
              <w:t xml:space="preserve">1.- Eibarko Udalbatzak bat egiten du GÉPÉ herritarren ekimenak -Eibarko txakurtegiak kudeaketa etikoa izatea eskatzen duen kolektiboak- proposatutako Manifestua. Zentzu horretan, aitortu eta eskertu egiten du bere helburua betetze aldera egiten </w:t>
            </w:r>
            <w:r>
              <w:rPr>
                <w:rFonts w:ascii="Futura Lt BT" w:hAnsi="Futura Lt BT"/>
                <w:sz w:val="24"/>
                <w:szCs w:val="24"/>
              </w:rPr>
              <w:lastRenderedPageBreak/>
              <w:t>diharduen lana.</w:t>
            </w:r>
          </w:p>
          <w:p w:rsidR="00C5428E" w:rsidRDefault="00C5428E" w:rsidP="00B07D12">
            <w:pPr>
              <w:rPr>
                <w:rFonts w:ascii="Futura Lt BT" w:hAnsi="Futura Lt BT"/>
                <w:sz w:val="24"/>
                <w:szCs w:val="24"/>
              </w:rPr>
            </w:pPr>
          </w:p>
          <w:p w:rsidR="00C5428E" w:rsidRDefault="00C5428E" w:rsidP="00B33126">
            <w:pPr>
              <w:rPr>
                <w:rFonts w:ascii="Futura Lt BT" w:hAnsi="Futura Lt BT"/>
                <w:sz w:val="24"/>
                <w:szCs w:val="24"/>
              </w:rPr>
            </w:pPr>
            <w:r>
              <w:rPr>
                <w:rFonts w:ascii="Futura Lt BT" w:hAnsi="Futura Lt BT"/>
                <w:sz w:val="24"/>
                <w:szCs w:val="24"/>
              </w:rPr>
              <w:t>2- Eibarko Udalbatzak Debabarrena Eskualdeko Mankomunitateari eskatzen dio beharrezko neurri guztiak har ditzala, txakurtegiaren kudeaketa-eredua aldatzea sustatzeko. Helburua da sakrifiziorik izango ez duen babestokia izatera igarotzea. Hori guztia, GÉPÉ eta inplikatutako gizarte eragileekin elkarlanean.</w:t>
            </w:r>
          </w:p>
          <w:p w:rsidR="00C5428E" w:rsidRDefault="00C5428E" w:rsidP="00B33126">
            <w:pPr>
              <w:rPr>
                <w:rFonts w:ascii="Futura Lt BT" w:hAnsi="Futura Lt BT"/>
                <w:sz w:val="24"/>
                <w:szCs w:val="24"/>
              </w:rPr>
            </w:pPr>
          </w:p>
          <w:p w:rsidR="00C5428E" w:rsidRDefault="00C5428E" w:rsidP="00B33126">
            <w:pPr>
              <w:rPr>
                <w:rFonts w:ascii="Futura Lt BT" w:hAnsi="Futura Lt BT"/>
                <w:sz w:val="24"/>
                <w:szCs w:val="24"/>
              </w:rPr>
            </w:pPr>
            <w:r>
              <w:rPr>
                <w:rFonts w:ascii="Futura Lt BT" w:hAnsi="Futura Lt BT"/>
                <w:sz w:val="24"/>
                <w:szCs w:val="24"/>
              </w:rPr>
              <w:t>3.- Eibarko Udalbatzak Debabarrena Mankomunitateko Presidenteari eskatzen dio 6 hileko epean Egokitze Plan bat aurkez dezala, jasoko duena egokitze-prozesua dagokion aurrekontuarekin eta prozesuko mugarri nagusiak jasoko dituen kronogramarekin.</w:t>
            </w:r>
          </w:p>
          <w:p w:rsidR="00C5428E" w:rsidRDefault="00C5428E" w:rsidP="00B33126">
            <w:pPr>
              <w:rPr>
                <w:rFonts w:ascii="Futura Lt BT" w:hAnsi="Futura Lt BT"/>
                <w:sz w:val="24"/>
                <w:szCs w:val="24"/>
              </w:rPr>
            </w:pPr>
          </w:p>
          <w:p w:rsidR="00C5428E" w:rsidRDefault="00C5428E" w:rsidP="00B33126">
            <w:pPr>
              <w:rPr>
                <w:rFonts w:ascii="Futura Lt BT" w:hAnsi="Futura Lt BT"/>
                <w:sz w:val="24"/>
                <w:szCs w:val="24"/>
              </w:rPr>
            </w:pPr>
          </w:p>
          <w:p w:rsidR="00C5428E" w:rsidRPr="00B07D12" w:rsidRDefault="00C5428E" w:rsidP="00B33126">
            <w:pPr>
              <w:rPr>
                <w:rFonts w:ascii="Futura Lt BT" w:hAnsi="Futura Lt BT"/>
                <w:sz w:val="24"/>
                <w:szCs w:val="24"/>
              </w:rPr>
            </w:pPr>
            <w:r>
              <w:rPr>
                <w:rFonts w:ascii="Futura Lt BT" w:hAnsi="Futura Lt BT"/>
                <w:sz w:val="24"/>
                <w:szCs w:val="24"/>
              </w:rPr>
              <w:t>4.- Eibarko Udalbatzak Debabarrena Mankomunitatean dituen ordezkariei eskatzen die udal talde politikoei informatu diezaietela zentzu horretan emandako urratsen inguruan. Era berean, Debabarreneko Mankomunitatearen baitan izandako erabaki eta eztabaiden berri eman diezaietela.</w:t>
            </w:r>
          </w:p>
          <w:p w:rsidR="00C5428E" w:rsidRPr="00B07D12" w:rsidRDefault="00C5428E" w:rsidP="00B07D12">
            <w:pPr>
              <w:rPr>
                <w:rFonts w:ascii="Futura Lt BT" w:hAnsi="Futura Lt BT"/>
                <w:sz w:val="24"/>
                <w:szCs w:val="24"/>
              </w:rPr>
            </w:pPr>
          </w:p>
        </w:tc>
        <w:tc>
          <w:tcPr>
            <w:tcW w:w="4961" w:type="dxa"/>
            <w:gridSpan w:val="2"/>
            <w:shd w:val="clear" w:color="auto" w:fill="auto"/>
          </w:tcPr>
          <w:p w:rsidR="00C5428E" w:rsidRPr="00B07D12" w:rsidRDefault="00C5428E" w:rsidP="00323E64">
            <w:pPr>
              <w:rPr>
                <w:rFonts w:ascii="Futura Lt BT" w:hAnsi="Futura Lt BT"/>
                <w:b/>
                <w:sz w:val="24"/>
                <w:szCs w:val="24"/>
              </w:rPr>
            </w:pPr>
            <w:r w:rsidRPr="00B07D12">
              <w:rPr>
                <w:rFonts w:ascii="Futura Lt BT" w:hAnsi="Futura Lt BT"/>
                <w:b/>
                <w:sz w:val="24"/>
                <w:szCs w:val="24"/>
              </w:rPr>
              <w:lastRenderedPageBreak/>
              <w:t>AL PLENO DEL AYUNTAMIENTO DE EIBAR</w:t>
            </w:r>
          </w:p>
          <w:p w:rsidR="00C5428E" w:rsidRDefault="00C5428E" w:rsidP="00B07D12">
            <w:pPr>
              <w:rPr>
                <w:rFonts w:ascii="Futura Lt BT" w:hAnsi="Futura Lt BT"/>
                <w:sz w:val="24"/>
                <w:szCs w:val="24"/>
              </w:rPr>
            </w:pPr>
          </w:p>
          <w:p w:rsidR="00C5428E" w:rsidRPr="00B07D12" w:rsidRDefault="00C5428E" w:rsidP="00B07D12">
            <w:pPr>
              <w:rPr>
                <w:rFonts w:ascii="Futura Lt BT" w:hAnsi="Futura Lt BT"/>
                <w:sz w:val="24"/>
                <w:szCs w:val="24"/>
              </w:rPr>
            </w:pPr>
            <w:r>
              <w:rPr>
                <w:rFonts w:ascii="Futura Lt BT" w:hAnsi="Futura Lt BT"/>
                <w:sz w:val="24"/>
                <w:szCs w:val="24"/>
              </w:rPr>
              <w:t>Los</w:t>
            </w:r>
            <w:r w:rsidRPr="00B07D12">
              <w:rPr>
                <w:rFonts w:ascii="Futura Lt BT" w:hAnsi="Futura Lt BT"/>
                <w:sz w:val="24"/>
                <w:szCs w:val="24"/>
              </w:rPr>
              <w:t xml:space="preserve"> grupo</w:t>
            </w:r>
            <w:r>
              <w:rPr>
                <w:rFonts w:ascii="Futura Lt BT" w:hAnsi="Futura Lt BT"/>
                <w:sz w:val="24"/>
                <w:szCs w:val="24"/>
              </w:rPr>
              <w:t>s</w:t>
            </w:r>
            <w:r w:rsidRPr="00B07D12">
              <w:rPr>
                <w:rFonts w:ascii="Futura Lt BT" w:hAnsi="Futura Lt BT"/>
                <w:sz w:val="24"/>
                <w:szCs w:val="24"/>
              </w:rPr>
              <w:t xml:space="preserve"> municipal</w:t>
            </w:r>
            <w:r>
              <w:rPr>
                <w:rFonts w:ascii="Futura Lt BT" w:hAnsi="Futura Lt BT"/>
                <w:sz w:val="24"/>
                <w:szCs w:val="24"/>
              </w:rPr>
              <w:t xml:space="preserve">es EIBARKO EAJ-PNV e IRABAZI </w:t>
            </w:r>
            <w:r w:rsidRPr="00B07D12">
              <w:rPr>
                <w:rFonts w:ascii="Futura Lt BT" w:hAnsi="Futura Lt BT"/>
                <w:sz w:val="24"/>
                <w:szCs w:val="24"/>
              </w:rPr>
              <w:t>presenta</w:t>
            </w:r>
            <w:r>
              <w:rPr>
                <w:rFonts w:ascii="Futura Lt BT" w:hAnsi="Futura Lt BT"/>
                <w:sz w:val="24"/>
                <w:szCs w:val="24"/>
              </w:rPr>
              <w:t>n</w:t>
            </w:r>
            <w:r w:rsidRPr="00B07D12">
              <w:rPr>
                <w:rFonts w:ascii="Futura Lt BT" w:hAnsi="Futura Lt BT"/>
                <w:sz w:val="24"/>
                <w:szCs w:val="24"/>
              </w:rPr>
              <w:t xml:space="preserve"> la siguiente moción</w:t>
            </w:r>
            <w:r>
              <w:rPr>
                <w:rFonts w:ascii="Futura Lt BT" w:hAnsi="Futura Lt BT"/>
                <w:sz w:val="24"/>
                <w:szCs w:val="24"/>
              </w:rPr>
              <w:t xml:space="preserve"> transaccional</w:t>
            </w:r>
            <w:r w:rsidRPr="00B07D12">
              <w:rPr>
                <w:rFonts w:ascii="Futura Lt BT" w:hAnsi="Futura Lt BT"/>
                <w:sz w:val="24"/>
                <w:szCs w:val="24"/>
              </w:rPr>
              <w:t xml:space="preserve"> para su debate en Pleno, relativa a la</w:t>
            </w:r>
            <w:r>
              <w:rPr>
                <w:rFonts w:ascii="Futura Lt BT" w:hAnsi="Futura Lt BT"/>
                <w:sz w:val="24"/>
                <w:szCs w:val="24"/>
              </w:rPr>
              <w:t xml:space="preserve"> adaptación de la perrera en centro de acogida</w:t>
            </w:r>
            <w:r w:rsidRPr="00B07D12">
              <w:rPr>
                <w:rFonts w:ascii="Futura Lt BT" w:hAnsi="Futura Lt BT"/>
                <w:sz w:val="24"/>
                <w:szCs w:val="24"/>
              </w:rPr>
              <w:t>.</w:t>
            </w:r>
          </w:p>
          <w:p w:rsidR="00C5428E" w:rsidRPr="00B07D12" w:rsidRDefault="00C5428E" w:rsidP="00B07D12">
            <w:pPr>
              <w:rPr>
                <w:rFonts w:ascii="Futura Lt BT" w:hAnsi="Futura Lt BT"/>
                <w:sz w:val="24"/>
                <w:szCs w:val="24"/>
              </w:rPr>
            </w:pPr>
          </w:p>
          <w:p w:rsidR="00C5428E" w:rsidRDefault="00C5428E" w:rsidP="00B07D12">
            <w:pPr>
              <w:rPr>
                <w:rFonts w:ascii="Futura Lt BT" w:hAnsi="Futura Lt BT"/>
                <w:sz w:val="24"/>
                <w:szCs w:val="24"/>
              </w:rPr>
            </w:pPr>
          </w:p>
          <w:p w:rsidR="00C5428E" w:rsidRPr="00B07D12" w:rsidRDefault="00C5428E" w:rsidP="00B07D12">
            <w:pPr>
              <w:rPr>
                <w:rFonts w:ascii="Futura Lt BT" w:hAnsi="Futura Lt BT"/>
                <w:b/>
                <w:sz w:val="24"/>
                <w:szCs w:val="24"/>
              </w:rPr>
            </w:pPr>
            <w:r w:rsidRPr="00B07D12">
              <w:rPr>
                <w:rFonts w:ascii="Futura Lt BT" w:hAnsi="Futura Lt BT"/>
                <w:b/>
                <w:sz w:val="24"/>
                <w:szCs w:val="24"/>
              </w:rPr>
              <w:t>MOCIÓN</w:t>
            </w:r>
          </w:p>
          <w:p w:rsidR="00C5428E" w:rsidRPr="00B07D12" w:rsidRDefault="00C5428E" w:rsidP="00B07D12">
            <w:pPr>
              <w:rPr>
                <w:rFonts w:ascii="Futura Lt BT" w:hAnsi="Futura Lt BT"/>
                <w:sz w:val="24"/>
                <w:szCs w:val="24"/>
              </w:rPr>
            </w:pPr>
          </w:p>
          <w:p w:rsidR="00C5428E" w:rsidRDefault="00C5428E" w:rsidP="00D73AAF">
            <w:pPr>
              <w:rPr>
                <w:rFonts w:ascii="Futura Lt BT" w:hAnsi="Futura Lt BT"/>
                <w:sz w:val="24"/>
                <w:szCs w:val="24"/>
              </w:rPr>
            </w:pPr>
            <w:r w:rsidRPr="00B07D12">
              <w:rPr>
                <w:rFonts w:ascii="Futura Lt BT" w:hAnsi="Futura Lt BT"/>
                <w:sz w:val="24"/>
                <w:szCs w:val="24"/>
              </w:rPr>
              <w:t xml:space="preserve">1.- </w:t>
            </w:r>
            <w:r>
              <w:rPr>
                <w:rFonts w:ascii="Futura Lt BT" w:hAnsi="Futura Lt BT"/>
                <w:sz w:val="24"/>
                <w:szCs w:val="24"/>
              </w:rPr>
              <w:t xml:space="preserve"> El Pleno del Ayuntamiento de Eibar se suma al Manifiesto propuesto por la iniciativa ciudadana GÉPÉ, colectivo que solicita la gestión ética de la perrera de Eibar. En ese sentido, reconoce y agradece el trabajo que viene realizando para su consecución.</w:t>
            </w:r>
          </w:p>
          <w:p w:rsidR="00C5428E" w:rsidRDefault="00C5428E" w:rsidP="00D73AAF">
            <w:pPr>
              <w:rPr>
                <w:rFonts w:ascii="Futura Lt BT" w:hAnsi="Futura Lt BT"/>
                <w:sz w:val="24"/>
                <w:szCs w:val="24"/>
              </w:rPr>
            </w:pPr>
          </w:p>
          <w:p w:rsidR="00746296" w:rsidRDefault="00746296" w:rsidP="00D73AAF">
            <w:pPr>
              <w:rPr>
                <w:rFonts w:ascii="Futura Lt BT" w:hAnsi="Futura Lt BT"/>
                <w:sz w:val="24"/>
                <w:szCs w:val="24"/>
              </w:rPr>
            </w:pPr>
          </w:p>
          <w:p w:rsidR="00C5428E" w:rsidRDefault="00C5428E" w:rsidP="00D73AAF">
            <w:pPr>
              <w:rPr>
                <w:rFonts w:ascii="Futura Lt BT" w:hAnsi="Futura Lt BT"/>
                <w:sz w:val="24"/>
                <w:szCs w:val="24"/>
              </w:rPr>
            </w:pPr>
            <w:bookmarkStart w:id="0" w:name="_GoBack"/>
            <w:bookmarkEnd w:id="0"/>
            <w:r>
              <w:rPr>
                <w:rFonts w:ascii="Futura Lt BT" w:hAnsi="Futura Lt BT"/>
                <w:sz w:val="24"/>
                <w:szCs w:val="24"/>
              </w:rPr>
              <w:t>2.- El Pleno del Ayuntamiento de Eibar insta a la Mancomunidad de Debabarrena a adoptar cuantas medidas sean necesarias para fomentar un cambio en el modelo de gestión de la perrera, al objeto de transformarla en una protectora con sacrificio cero, trabajando en colaboración con GÉPÉ y los agentes sociales implicados.</w:t>
            </w:r>
          </w:p>
          <w:p w:rsidR="00C5428E" w:rsidRDefault="00C5428E" w:rsidP="00D73AAF">
            <w:pPr>
              <w:rPr>
                <w:rFonts w:ascii="Futura Lt BT" w:hAnsi="Futura Lt BT"/>
                <w:sz w:val="24"/>
                <w:szCs w:val="24"/>
              </w:rPr>
            </w:pPr>
          </w:p>
          <w:p w:rsidR="00C5428E" w:rsidRDefault="00C5428E" w:rsidP="00D73AAF">
            <w:pPr>
              <w:rPr>
                <w:rFonts w:ascii="Futura Lt BT" w:hAnsi="Futura Lt BT"/>
                <w:sz w:val="24"/>
                <w:szCs w:val="24"/>
              </w:rPr>
            </w:pPr>
            <w:r>
              <w:rPr>
                <w:rFonts w:ascii="Futura Lt BT" w:hAnsi="Futura Lt BT"/>
                <w:sz w:val="24"/>
                <w:szCs w:val="24"/>
              </w:rPr>
              <w:t>3.- El Pleno del Ayuntamiento de Eibar insta al Presidente de la Mancomunidad de Debabarrena a presentar en el plazo de 6 meses un Plan de Adaptación, que recoja el proceso de adaptación con su correspondiente presupuesto y acompañado de un cronograma con los principales hitos del proceso.</w:t>
            </w:r>
          </w:p>
          <w:p w:rsidR="00C5428E" w:rsidRDefault="00C5428E" w:rsidP="00D73AAF">
            <w:pPr>
              <w:rPr>
                <w:rFonts w:ascii="Futura Lt BT" w:hAnsi="Futura Lt BT"/>
                <w:sz w:val="24"/>
                <w:szCs w:val="24"/>
              </w:rPr>
            </w:pPr>
          </w:p>
          <w:p w:rsidR="00C5428E" w:rsidRDefault="00C5428E" w:rsidP="00D73AAF">
            <w:pPr>
              <w:rPr>
                <w:rFonts w:ascii="Futura Lt BT" w:hAnsi="Futura Lt BT"/>
                <w:sz w:val="24"/>
                <w:szCs w:val="24"/>
              </w:rPr>
            </w:pPr>
            <w:r>
              <w:rPr>
                <w:rFonts w:ascii="Futura Lt BT" w:hAnsi="Futura Lt BT"/>
                <w:sz w:val="24"/>
                <w:szCs w:val="24"/>
              </w:rPr>
              <w:t>4.- El Pleno del Ayuntamiento de Eibar insta a sus representantes en la Mancomunidad de Debabarrena a informar a los grupos políticos municipales de los avances que se den en este sentido, así como de todas las decisiones y debates que se den en el seno de la Mancomunidad de Debabarrena.</w:t>
            </w:r>
          </w:p>
          <w:p w:rsidR="00C5428E" w:rsidRDefault="00C5428E" w:rsidP="0033163C">
            <w:pPr>
              <w:rPr>
                <w:rFonts w:ascii="Futura Lt BT" w:hAnsi="Futura Lt BT"/>
                <w:sz w:val="24"/>
                <w:szCs w:val="24"/>
              </w:rPr>
            </w:pPr>
          </w:p>
          <w:p w:rsidR="00C5428E" w:rsidRPr="00B07D12" w:rsidRDefault="00C5428E" w:rsidP="00690D3C">
            <w:pPr>
              <w:rPr>
                <w:rFonts w:ascii="Futura Lt BT" w:hAnsi="Futura Lt BT"/>
                <w:sz w:val="24"/>
                <w:szCs w:val="24"/>
              </w:rPr>
            </w:pPr>
          </w:p>
        </w:tc>
      </w:tr>
      <w:tr w:rsidR="00C5428E" w:rsidRPr="003A7FBD" w:rsidTr="00746296">
        <w:tblPrEx>
          <w:tblCellMar>
            <w:left w:w="108" w:type="dxa"/>
            <w:right w:w="108" w:type="dxa"/>
          </w:tblCellMar>
        </w:tblPrEx>
        <w:tc>
          <w:tcPr>
            <w:tcW w:w="4252" w:type="dxa"/>
            <w:shd w:val="clear" w:color="auto" w:fill="auto"/>
          </w:tcPr>
          <w:p w:rsidR="00C5428E" w:rsidRPr="00F06092" w:rsidRDefault="00C5428E" w:rsidP="003A7FBD">
            <w:pPr>
              <w:rPr>
                <w:rFonts w:ascii="Futura Lt BT" w:hAnsi="Futura Lt BT"/>
                <w:sz w:val="24"/>
                <w:szCs w:val="24"/>
              </w:rPr>
            </w:pPr>
          </w:p>
        </w:tc>
        <w:tc>
          <w:tcPr>
            <w:tcW w:w="5387" w:type="dxa"/>
            <w:gridSpan w:val="4"/>
            <w:shd w:val="clear" w:color="auto" w:fill="auto"/>
          </w:tcPr>
          <w:p w:rsidR="00C5428E" w:rsidRPr="003A7FBD" w:rsidRDefault="00C5428E" w:rsidP="003A7FBD">
            <w:pPr>
              <w:rPr>
                <w:rFonts w:ascii="Futura Lt BT" w:hAnsi="Futura Lt BT"/>
                <w:sz w:val="24"/>
                <w:szCs w:val="24"/>
              </w:rPr>
            </w:pPr>
          </w:p>
        </w:tc>
      </w:tr>
    </w:tbl>
    <w:p w:rsidR="00C5428E" w:rsidRDefault="00C5428E" w:rsidP="00967C35">
      <w:pPr>
        <w:rPr>
          <w:rFonts w:ascii="Futura Lt BT" w:hAnsi="Futura Lt BT"/>
          <w:sz w:val="24"/>
          <w:szCs w:val="24"/>
        </w:rPr>
      </w:pPr>
    </w:p>
    <w:sectPr w:rsidR="00C54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688"/>
    <w:multiLevelType w:val="hybridMultilevel"/>
    <w:tmpl w:val="16D43CCE"/>
    <w:lvl w:ilvl="0" w:tplc="0C0A0001">
      <w:start w:val="1"/>
      <w:numFmt w:val="bullet"/>
      <w:lvlText w:val=""/>
      <w:lvlJc w:val="left"/>
      <w:pPr>
        <w:ind w:left="781" w:hanging="360"/>
      </w:pPr>
      <w:rPr>
        <w:rFonts w:ascii="Symbol" w:hAnsi="Symbol" w:hint="default"/>
      </w:rPr>
    </w:lvl>
    <w:lvl w:ilvl="1" w:tplc="0C0A0003">
      <w:start w:val="1"/>
      <w:numFmt w:val="bullet"/>
      <w:lvlText w:val="o"/>
      <w:lvlJc w:val="left"/>
      <w:pPr>
        <w:ind w:left="1501" w:hanging="360"/>
      </w:pPr>
      <w:rPr>
        <w:rFonts w:ascii="Courier New" w:hAnsi="Courier New" w:cs="Courier New" w:hint="default"/>
      </w:rPr>
    </w:lvl>
    <w:lvl w:ilvl="2" w:tplc="0C0A0005">
      <w:start w:val="1"/>
      <w:numFmt w:val="bullet"/>
      <w:lvlText w:val=""/>
      <w:lvlJc w:val="left"/>
      <w:pPr>
        <w:ind w:left="2221" w:hanging="360"/>
      </w:pPr>
      <w:rPr>
        <w:rFonts w:ascii="Wingdings" w:hAnsi="Wingdings" w:hint="default"/>
      </w:rPr>
    </w:lvl>
    <w:lvl w:ilvl="3" w:tplc="0C0A0001">
      <w:start w:val="1"/>
      <w:numFmt w:val="bullet"/>
      <w:lvlText w:val=""/>
      <w:lvlJc w:val="left"/>
      <w:pPr>
        <w:ind w:left="2941" w:hanging="360"/>
      </w:pPr>
      <w:rPr>
        <w:rFonts w:ascii="Symbol" w:hAnsi="Symbol" w:hint="default"/>
      </w:rPr>
    </w:lvl>
    <w:lvl w:ilvl="4" w:tplc="0C0A0003">
      <w:start w:val="1"/>
      <w:numFmt w:val="bullet"/>
      <w:lvlText w:val="o"/>
      <w:lvlJc w:val="left"/>
      <w:pPr>
        <w:ind w:left="3661" w:hanging="360"/>
      </w:pPr>
      <w:rPr>
        <w:rFonts w:ascii="Courier New" w:hAnsi="Courier New" w:cs="Courier New" w:hint="default"/>
      </w:rPr>
    </w:lvl>
    <w:lvl w:ilvl="5" w:tplc="0C0A0005">
      <w:start w:val="1"/>
      <w:numFmt w:val="bullet"/>
      <w:lvlText w:val=""/>
      <w:lvlJc w:val="left"/>
      <w:pPr>
        <w:ind w:left="4381" w:hanging="360"/>
      </w:pPr>
      <w:rPr>
        <w:rFonts w:ascii="Wingdings" w:hAnsi="Wingdings" w:hint="default"/>
      </w:rPr>
    </w:lvl>
    <w:lvl w:ilvl="6" w:tplc="0C0A0001">
      <w:start w:val="1"/>
      <w:numFmt w:val="bullet"/>
      <w:lvlText w:val=""/>
      <w:lvlJc w:val="left"/>
      <w:pPr>
        <w:ind w:left="5101" w:hanging="360"/>
      </w:pPr>
      <w:rPr>
        <w:rFonts w:ascii="Symbol" w:hAnsi="Symbol" w:hint="default"/>
      </w:rPr>
    </w:lvl>
    <w:lvl w:ilvl="7" w:tplc="0C0A0003">
      <w:start w:val="1"/>
      <w:numFmt w:val="bullet"/>
      <w:lvlText w:val="o"/>
      <w:lvlJc w:val="left"/>
      <w:pPr>
        <w:ind w:left="5821" w:hanging="360"/>
      </w:pPr>
      <w:rPr>
        <w:rFonts w:ascii="Courier New" w:hAnsi="Courier New" w:cs="Courier New" w:hint="default"/>
      </w:rPr>
    </w:lvl>
    <w:lvl w:ilvl="8" w:tplc="0C0A0005">
      <w:start w:val="1"/>
      <w:numFmt w:val="bullet"/>
      <w:lvlText w:val=""/>
      <w:lvlJc w:val="left"/>
      <w:pPr>
        <w:ind w:left="6541" w:hanging="360"/>
      </w:pPr>
      <w:rPr>
        <w:rFonts w:ascii="Wingdings" w:hAnsi="Wingdings" w:hint="default"/>
      </w:rPr>
    </w:lvl>
  </w:abstractNum>
  <w:abstractNum w:abstractNumId="1" w15:restartNumberingAfterBreak="0">
    <w:nsid w:val="223E4D65"/>
    <w:multiLevelType w:val="hybridMultilevel"/>
    <w:tmpl w:val="C3D0A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9276A3"/>
    <w:multiLevelType w:val="hybridMultilevel"/>
    <w:tmpl w:val="5814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0567D6"/>
    <w:multiLevelType w:val="hybridMultilevel"/>
    <w:tmpl w:val="A628BD7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B5685"/>
    <w:multiLevelType w:val="hybridMultilevel"/>
    <w:tmpl w:val="A2869A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F32F89"/>
    <w:multiLevelType w:val="multilevel"/>
    <w:tmpl w:val="8BA4B6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D0043"/>
    <w:multiLevelType w:val="hybridMultilevel"/>
    <w:tmpl w:val="39F0378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0D"/>
    <w:rsid w:val="002B2420"/>
    <w:rsid w:val="002D1BF6"/>
    <w:rsid w:val="00363AF7"/>
    <w:rsid w:val="003B471C"/>
    <w:rsid w:val="005E685D"/>
    <w:rsid w:val="006B705E"/>
    <w:rsid w:val="00746296"/>
    <w:rsid w:val="00767047"/>
    <w:rsid w:val="00793C74"/>
    <w:rsid w:val="007A02D6"/>
    <w:rsid w:val="0087701B"/>
    <w:rsid w:val="00916A97"/>
    <w:rsid w:val="0099192D"/>
    <w:rsid w:val="00AB4C0D"/>
    <w:rsid w:val="00C5428E"/>
    <w:rsid w:val="00CF48C1"/>
    <w:rsid w:val="00F5042E"/>
    <w:rsid w:val="00FA1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5AC789-3475-4B4F-819C-5B01B9F2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0D"/>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qFormat/>
    <w:rsid w:val="00793C74"/>
    <w:pPr>
      <w:keepNext/>
      <w:widowControl/>
      <w:spacing w:line="240" w:lineRule="auto"/>
      <w:jc w:val="center"/>
      <w:outlineLvl w:val="0"/>
    </w:pPr>
    <w:rPr>
      <w:rFonts w:ascii="Times New Roman" w:hAnsi="Times New Roman"/>
      <w:sz w:val="24"/>
      <w:u w:val="single"/>
      <w:lang w:val="es-ES_tradnl"/>
    </w:rPr>
  </w:style>
  <w:style w:type="paragraph" w:styleId="Ttulo2">
    <w:name w:val="heading 2"/>
    <w:basedOn w:val="Normal"/>
    <w:next w:val="Normal"/>
    <w:link w:val="Ttulo2Car"/>
    <w:qFormat/>
    <w:rsid w:val="00793C74"/>
    <w:pPr>
      <w:keepNext/>
      <w:widowControl/>
      <w:spacing w:line="240" w:lineRule="auto"/>
      <w:jc w:val="left"/>
      <w:outlineLvl w:val="1"/>
    </w:pPr>
    <w:rPr>
      <w:rFonts w:ascii="Times New Roman" w:hAnsi="Times New Roman"/>
      <w:b/>
      <w:sz w:val="24"/>
      <w:lang w:val="es-ES_tradnl"/>
    </w:rPr>
  </w:style>
  <w:style w:type="paragraph" w:styleId="Ttulo3">
    <w:name w:val="heading 3"/>
    <w:basedOn w:val="Normal"/>
    <w:next w:val="Normal"/>
    <w:link w:val="Ttulo3Car"/>
    <w:qFormat/>
    <w:rsid w:val="00793C74"/>
    <w:pPr>
      <w:keepNext/>
      <w:widowControl/>
      <w:spacing w:line="240" w:lineRule="auto"/>
      <w:jc w:val="center"/>
      <w:outlineLvl w:val="2"/>
    </w:pPr>
    <w:rPr>
      <w:rFonts w:ascii="Times New Roman" w:hAnsi="Times New Roman"/>
      <w:b/>
    </w:rPr>
  </w:style>
  <w:style w:type="paragraph" w:styleId="Ttulo4">
    <w:name w:val="heading 4"/>
    <w:basedOn w:val="Normal"/>
    <w:next w:val="Normal"/>
    <w:link w:val="Ttulo4Car"/>
    <w:uiPriority w:val="9"/>
    <w:semiHidden/>
    <w:unhideWhenUsed/>
    <w:qFormat/>
    <w:rsid w:val="00AB4C0D"/>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uiPriority w:val="9"/>
    <w:semiHidden/>
    <w:unhideWhenUsed/>
    <w:qFormat/>
    <w:rsid w:val="00AB4C0D"/>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B4C0D"/>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uiPriority w:val="9"/>
    <w:semiHidden/>
    <w:rsid w:val="00AB4C0D"/>
    <w:rPr>
      <w:rFonts w:ascii="Arial" w:eastAsia="Times New Roman" w:hAnsi="Arial" w:cs="Times New Roman"/>
      <w:b/>
      <w:sz w:val="20"/>
      <w:szCs w:val="20"/>
      <w:u w:val="single"/>
      <w:lang w:val="eu-ES" w:eastAsia="es-ES"/>
    </w:rPr>
  </w:style>
  <w:style w:type="paragraph" w:styleId="Encabezado">
    <w:name w:val="header"/>
    <w:basedOn w:val="Normal"/>
    <w:link w:val="EncabezadoCar"/>
    <w:unhideWhenUsed/>
    <w:rsid w:val="00AB4C0D"/>
    <w:pPr>
      <w:tabs>
        <w:tab w:val="center" w:pos="4252"/>
        <w:tab w:val="right" w:pos="8504"/>
      </w:tabs>
    </w:pPr>
  </w:style>
  <w:style w:type="character" w:customStyle="1" w:styleId="EncabezadoCar">
    <w:name w:val="Encabezado Car"/>
    <w:basedOn w:val="Fuentedeprrafopredeter"/>
    <w:link w:val="Encabezado"/>
    <w:rsid w:val="00AB4C0D"/>
    <w:rPr>
      <w:rFonts w:ascii="Arial" w:eastAsia="Times New Roman" w:hAnsi="Arial" w:cs="Times New Roman"/>
      <w:szCs w:val="20"/>
      <w:lang w:eastAsia="es-ES"/>
    </w:rPr>
  </w:style>
  <w:style w:type="character" w:customStyle="1" w:styleId="Ttulo1Car">
    <w:name w:val="Título 1 Car"/>
    <w:basedOn w:val="Fuentedeprrafopredeter"/>
    <w:link w:val="Ttulo1"/>
    <w:rsid w:val="00793C74"/>
    <w:rPr>
      <w:rFonts w:ascii="Times New Roman" w:eastAsia="Times New Roman" w:hAnsi="Times New Roman" w:cs="Times New Roman"/>
      <w:sz w:val="24"/>
      <w:szCs w:val="20"/>
      <w:u w:val="single"/>
      <w:lang w:val="es-ES_tradnl" w:eastAsia="es-ES"/>
    </w:rPr>
  </w:style>
  <w:style w:type="character" w:customStyle="1" w:styleId="Ttulo2Car">
    <w:name w:val="Título 2 Car"/>
    <w:basedOn w:val="Fuentedeprrafopredeter"/>
    <w:link w:val="Ttulo2"/>
    <w:rsid w:val="00793C74"/>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rsid w:val="00793C74"/>
    <w:rPr>
      <w:rFonts w:ascii="Times New Roman" w:eastAsia="Times New Roman" w:hAnsi="Times New Roman" w:cs="Times New Roman"/>
      <w:b/>
      <w:szCs w:val="20"/>
      <w:lang w:eastAsia="es-ES"/>
    </w:rPr>
  </w:style>
  <w:style w:type="character" w:styleId="Refdenotaalpie">
    <w:name w:val="footnote reference"/>
    <w:semiHidden/>
    <w:rsid w:val="00767047"/>
    <w:rPr>
      <w:vertAlign w:val="superscript"/>
    </w:rPr>
  </w:style>
  <w:style w:type="paragraph" w:customStyle="1" w:styleId="western">
    <w:name w:val="western"/>
    <w:basedOn w:val="Normal"/>
    <w:rsid w:val="00767047"/>
    <w:pPr>
      <w:widowControl/>
      <w:spacing w:before="100" w:beforeAutospacing="1" w:after="100" w:afterAutospacing="1" w:line="240" w:lineRule="auto"/>
      <w:jc w:val="left"/>
    </w:pPr>
    <w:rPr>
      <w:rFonts w:ascii="Times New Roman" w:hAnsi="Times New Roman"/>
      <w:sz w:val="24"/>
      <w:szCs w:val="24"/>
    </w:rPr>
  </w:style>
  <w:style w:type="paragraph" w:styleId="Lista2">
    <w:name w:val="List 2"/>
    <w:basedOn w:val="Normal"/>
    <w:rsid w:val="00767047"/>
    <w:pPr>
      <w:widowControl/>
      <w:spacing w:line="240" w:lineRule="auto"/>
      <w:ind w:left="566" w:hanging="283"/>
      <w:jc w:val="left"/>
    </w:pPr>
    <w:rPr>
      <w:rFonts w:ascii="Times New Roman" w:hAnsi="Times New Roman"/>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178">
      <w:bodyDiv w:val="1"/>
      <w:marLeft w:val="0"/>
      <w:marRight w:val="0"/>
      <w:marTop w:val="0"/>
      <w:marBottom w:val="0"/>
      <w:divBdr>
        <w:top w:val="none" w:sz="0" w:space="0" w:color="auto"/>
        <w:left w:val="none" w:sz="0" w:space="0" w:color="auto"/>
        <w:bottom w:val="none" w:sz="0" w:space="0" w:color="auto"/>
        <w:right w:val="none" w:sz="0" w:space="0" w:color="auto"/>
      </w:divBdr>
    </w:div>
    <w:div w:id="21044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441D-D592-4709-875D-71B91639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7BBC754F</Template>
  <TotalTime>12</TotalTime>
  <Pages>22</Pages>
  <Words>6214</Words>
  <Characters>34178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4</cp:revision>
  <dcterms:created xsi:type="dcterms:W3CDTF">2016-01-07T11:14:00Z</dcterms:created>
  <dcterms:modified xsi:type="dcterms:W3CDTF">2016-01-07T11:27:00Z</dcterms:modified>
</cp:coreProperties>
</file>