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20" w:type="dxa"/>
        <w:tblLayout w:type="fixed"/>
        <w:tblLook w:val="04A0" w:firstRow="1" w:lastRow="0" w:firstColumn="1" w:lastColumn="0" w:noHBand="0" w:noVBand="1"/>
      </w:tblPr>
      <w:tblGrid>
        <w:gridCol w:w="3538"/>
        <w:gridCol w:w="822"/>
        <w:gridCol w:w="3573"/>
        <w:gridCol w:w="787"/>
      </w:tblGrid>
      <w:tr w:rsidR="003755C0" w:rsidTr="00AB4415">
        <w:tc>
          <w:tcPr>
            <w:tcW w:w="4360" w:type="dxa"/>
            <w:gridSpan w:val="2"/>
          </w:tcPr>
          <w:p w:rsidR="003755C0" w:rsidRPr="00697DBB" w:rsidRDefault="003755C0">
            <w:pPr>
              <w:jc w:val="both"/>
              <w:rPr>
                <w:rFonts w:cs="Arial"/>
                <w:sz w:val="20"/>
              </w:rPr>
            </w:pPr>
          </w:p>
          <w:p w:rsidR="003755C0" w:rsidRPr="00697DBB" w:rsidRDefault="003755C0">
            <w:pPr>
              <w:jc w:val="both"/>
              <w:rPr>
                <w:rFonts w:cs="Arial"/>
                <w:b/>
                <w:sz w:val="20"/>
                <w:highlight w:val="yellow"/>
              </w:rPr>
            </w:pPr>
          </w:p>
          <w:p w:rsidR="003755C0" w:rsidRPr="00697DBB" w:rsidRDefault="003755C0" w:rsidP="003755C0">
            <w:pPr>
              <w:jc w:val="both"/>
              <w:rPr>
                <w:rFonts w:cs="Arial"/>
                <w:b/>
                <w:sz w:val="20"/>
              </w:rPr>
            </w:pPr>
            <w:r w:rsidRPr="00697DBB">
              <w:rPr>
                <w:rFonts w:cs="Arial"/>
                <w:b/>
                <w:sz w:val="20"/>
              </w:rPr>
              <w:t>ALKATETZAREN PROPOSAMENA – UDAL JABARI PUBLIKOAREN ERABILERA PRIBATIBO EDO PROBETXAMENDU BEREZIAGATIK ORDAINDU BEHARREKO TASAK.</w:t>
            </w:r>
          </w:p>
          <w:p w:rsidR="003755C0" w:rsidRPr="00697DBB" w:rsidRDefault="003755C0" w:rsidP="003755C0">
            <w:pPr>
              <w:jc w:val="both"/>
              <w:rPr>
                <w:rFonts w:cs="Arial"/>
                <w:b/>
                <w:sz w:val="20"/>
              </w:rPr>
            </w:pPr>
          </w:p>
        </w:tc>
        <w:tc>
          <w:tcPr>
            <w:tcW w:w="4360" w:type="dxa"/>
            <w:gridSpan w:val="2"/>
          </w:tcPr>
          <w:p w:rsidR="003755C0" w:rsidRPr="00697DBB" w:rsidRDefault="003755C0">
            <w:pPr>
              <w:jc w:val="both"/>
              <w:rPr>
                <w:rFonts w:cs="Arial"/>
                <w:sz w:val="20"/>
              </w:rPr>
            </w:pPr>
          </w:p>
          <w:p w:rsidR="003755C0" w:rsidRPr="00697DBB" w:rsidRDefault="003755C0">
            <w:pPr>
              <w:jc w:val="both"/>
              <w:rPr>
                <w:rFonts w:cs="Arial"/>
                <w:b/>
                <w:sz w:val="20"/>
                <w:highlight w:val="yellow"/>
              </w:rPr>
            </w:pPr>
          </w:p>
          <w:p w:rsidR="003755C0" w:rsidRPr="00697DBB" w:rsidRDefault="003755C0">
            <w:pPr>
              <w:jc w:val="both"/>
              <w:rPr>
                <w:rFonts w:cs="Arial"/>
                <w:b/>
                <w:sz w:val="20"/>
              </w:rPr>
            </w:pPr>
            <w:r w:rsidRPr="00697DBB">
              <w:rPr>
                <w:rFonts w:cs="Arial"/>
                <w:b/>
                <w:sz w:val="20"/>
              </w:rPr>
              <w:t>PROPUESTA DE ALCALDIA – TASAS POR LA UTILIZACIÓN PRIVATIVA O EL APROVECHAMIENTO ESPECIAL DEL DOMINIO PÚBLICO LOCAL.</w:t>
            </w:r>
          </w:p>
          <w:p w:rsidR="003755C0" w:rsidRPr="00697DBB" w:rsidRDefault="003755C0">
            <w:pPr>
              <w:jc w:val="both"/>
              <w:rPr>
                <w:rFonts w:cs="Arial"/>
                <w:b/>
                <w:sz w:val="20"/>
              </w:rPr>
            </w:pPr>
          </w:p>
        </w:tc>
      </w:tr>
      <w:tr w:rsidR="003755C0" w:rsidTr="00AB4415">
        <w:tc>
          <w:tcPr>
            <w:tcW w:w="4360" w:type="dxa"/>
            <w:gridSpan w:val="2"/>
          </w:tcPr>
          <w:p w:rsidR="003755C0" w:rsidRDefault="003755C0" w:rsidP="003755C0">
            <w:pPr>
              <w:jc w:val="both"/>
              <w:rPr>
                <w:rFonts w:cs="Arial"/>
                <w:b/>
                <w:sz w:val="22"/>
                <w:szCs w:val="22"/>
                <w:lang w:val="eu-ES"/>
              </w:rPr>
            </w:pPr>
          </w:p>
        </w:tc>
        <w:tc>
          <w:tcPr>
            <w:tcW w:w="4360" w:type="dxa"/>
            <w:gridSpan w:val="2"/>
          </w:tcPr>
          <w:p w:rsidR="003755C0" w:rsidRDefault="003755C0" w:rsidP="003755C0">
            <w:pPr>
              <w:jc w:val="both"/>
              <w:rPr>
                <w:rFonts w:cs="Arial"/>
                <w:b/>
                <w:sz w:val="22"/>
                <w:szCs w:val="22"/>
              </w:rPr>
            </w:pPr>
          </w:p>
        </w:tc>
      </w:tr>
      <w:tr w:rsidR="00426308" w:rsidTr="00AB4415">
        <w:tc>
          <w:tcPr>
            <w:tcW w:w="4360" w:type="dxa"/>
            <w:gridSpan w:val="2"/>
          </w:tcPr>
          <w:p w:rsidR="00426308" w:rsidRPr="00697DBB" w:rsidRDefault="00426308" w:rsidP="002B2448">
            <w:pPr>
              <w:jc w:val="both"/>
              <w:rPr>
                <w:rFonts w:cs="Arial"/>
                <w:sz w:val="20"/>
                <w:lang w:val="eu-ES"/>
              </w:rPr>
            </w:pPr>
            <w:r>
              <w:rPr>
                <w:rFonts w:cs="Arial"/>
                <w:sz w:val="20"/>
                <w:lang w:val="eu-ES"/>
              </w:rPr>
              <w:t xml:space="preserve">Hirigintza eta Udaltzaingo sailek egindako ekarpenak </w:t>
            </w:r>
            <w:r w:rsidR="002B2448">
              <w:rPr>
                <w:rFonts w:cs="Arial"/>
                <w:sz w:val="20"/>
                <w:lang w:val="eu-ES"/>
              </w:rPr>
              <w:t>ikusita</w:t>
            </w:r>
            <w:r>
              <w:rPr>
                <w:rFonts w:cs="Arial"/>
                <w:sz w:val="20"/>
                <w:lang w:val="eu-ES"/>
              </w:rPr>
              <w:t xml:space="preserve"> eta </w:t>
            </w:r>
            <w:r w:rsidRPr="00697DBB">
              <w:rPr>
                <w:rFonts w:cs="Arial"/>
                <w:sz w:val="20"/>
                <w:lang w:val="eu-ES"/>
              </w:rPr>
              <w:t>eraginkortasunaren printzipioa aplikatuta, tasen eranskinetan hainbat aldaketa egin beharra dago, alferrikako  administrazio-zamak ez izateko eta baliabide publikoak kudeatzeko orduan administrazio-zama horiek arrazionalizatzeko.</w:t>
            </w:r>
          </w:p>
        </w:tc>
        <w:tc>
          <w:tcPr>
            <w:tcW w:w="4360" w:type="dxa"/>
            <w:gridSpan w:val="2"/>
          </w:tcPr>
          <w:p w:rsidR="00426308" w:rsidRDefault="00426308" w:rsidP="00426308">
            <w:pPr>
              <w:jc w:val="both"/>
              <w:rPr>
                <w:rFonts w:cs="Arial"/>
                <w:sz w:val="20"/>
              </w:rPr>
            </w:pPr>
            <w:r>
              <w:rPr>
                <w:rFonts w:cs="Arial"/>
                <w:sz w:val="20"/>
              </w:rPr>
              <w:t>Ante las aportaciones realizadas por los departamentos de urbanismo y policía municipal</w:t>
            </w:r>
            <w:r w:rsidRPr="00697DBB">
              <w:rPr>
                <w:rFonts w:cs="Arial"/>
                <w:sz w:val="20"/>
              </w:rPr>
              <w:t xml:space="preserve"> y en aplicación del principio de eficiencia, se hacen necesarias diversas modificaciones en lo que a los anexos relativos a las tasas se refiere, de cara a evitar cargas administrativas innecesarias y racionalizar en su aplicación la gestión de los recursos públicos.</w:t>
            </w:r>
          </w:p>
          <w:p w:rsidR="00426308" w:rsidRPr="00697DBB" w:rsidRDefault="00426308" w:rsidP="00426308">
            <w:pPr>
              <w:jc w:val="both"/>
              <w:rPr>
                <w:rFonts w:cs="Arial"/>
                <w:sz w:val="20"/>
              </w:rPr>
            </w:pPr>
          </w:p>
        </w:tc>
      </w:tr>
      <w:tr w:rsidR="00426308" w:rsidTr="00AB4415">
        <w:tc>
          <w:tcPr>
            <w:tcW w:w="4360" w:type="dxa"/>
            <w:gridSpan w:val="2"/>
          </w:tcPr>
          <w:p w:rsidR="00426308" w:rsidRPr="00697DBB" w:rsidRDefault="002B2448" w:rsidP="00426308">
            <w:pPr>
              <w:jc w:val="both"/>
              <w:rPr>
                <w:rFonts w:cs="Arial"/>
                <w:sz w:val="20"/>
                <w:lang w:val="eu-ES"/>
              </w:rPr>
            </w:pPr>
            <w:r>
              <w:rPr>
                <w:rFonts w:cs="Arial"/>
                <w:sz w:val="20"/>
                <w:lang w:val="eu-ES"/>
              </w:rPr>
              <w:t>A</w:t>
            </w:r>
            <w:r w:rsidR="00426308" w:rsidRPr="00697DBB">
              <w:rPr>
                <w:rFonts w:cs="Arial"/>
                <w:sz w:val="20"/>
                <w:lang w:val="eu-ES"/>
              </w:rPr>
              <w:t xml:space="preserve">ldaketa honek ez dio </w:t>
            </w:r>
            <w:r w:rsidR="00426308">
              <w:rPr>
                <w:rFonts w:cs="Arial"/>
                <w:sz w:val="20"/>
                <w:lang w:val="eu-ES"/>
              </w:rPr>
              <w:t xml:space="preserve">printzipioz </w:t>
            </w:r>
            <w:r w:rsidR="00426308" w:rsidRPr="00697DBB">
              <w:rPr>
                <w:rFonts w:cs="Arial"/>
                <w:sz w:val="20"/>
                <w:lang w:val="eu-ES"/>
              </w:rPr>
              <w:t>eragiten ez aurrekontuaren egonkortasunari, ez egonkortasun finantzarioari, aurretik esan den bez</w:t>
            </w:r>
            <w:r w:rsidR="004F0567">
              <w:rPr>
                <w:rFonts w:cs="Arial"/>
                <w:sz w:val="20"/>
                <w:lang w:val="eu-ES"/>
              </w:rPr>
              <w:t xml:space="preserve">ala, ez </w:t>
            </w:r>
            <w:proofErr w:type="spellStart"/>
            <w:r w:rsidR="004F0567">
              <w:rPr>
                <w:rFonts w:cs="Arial"/>
                <w:sz w:val="20"/>
                <w:lang w:val="eu-ES"/>
              </w:rPr>
              <w:t>baitakar</w:t>
            </w:r>
            <w:proofErr w:type="spellEnd"/>
            <w:r w:rsidR="004F0567">
              <w:rPr>
                <w:rFonts w:cs="Arial"/>
                <w:sz w:val="20"/>
                <w:lang w:val="eu-ES"/>
              </w:rPr>
              <w:t xml:space="preserve"> tasa-igoerarik;</w:t>
            </w:r>
            <w:r w:rsidR="00426308">
              <w:rPr>
                <w:rFonts w:cs="Arial"/>
                <w:sz w:val="20"/>
                <w:lang w:val="eu-ES"/>
              </w:rPr>
              <w:t xml:space="preserve"> </w:t>
            </w:r>
            <w:r>
              <w:rPr>
                <w:rFonts w:cs="Arial"/>
                <w:sz w:val="20"/>
                <w:lang w:val="eu-ES"/>
              </w:rPr>
              <w:t xml:space="preserve">hala ere, tasa kalkulatzeko sisteman </w:t>
            </w:r>
            <w:r w:rsidR="004F0567">
              <w:rPr>
                <w:rFonts w:cs="Arial"/>
                <w:sz w:val="20"/>
                <w:lang w:val="eu-ES"/>
              </w:rPr>
              <w:t>egin beharreko aldaketak direla-</w:t>
            </w:r>
            <w:r>
              <w:rPr>
                <w:rFonts w:cs="Arial"/>
                <w:sz w:val="20"/>
                <w:lang w:val="eu-ES"/>
              </w:rPr>
              <w:t>eta, baliteke tasetan aldaketa txikiak gertatzea.</w:t>
            </w:r>
          </w:p>
        </w:tc>
        <w:tc>
          <w:tcPr>
            <w:tcW w:w="4360" w:type="dxa"/>
            <w:gridSpan w:val="2"/>
          </w:tcPr>
          <w:p w:rsidR="00426308" w:rsidRPr="00697DBB" w:rsidRDefault="00426308" w:rsidP="00426308">
            <w:pPr>
              <w:jc w:val="both"/>
              <w:rPr>
                <w:rFonts w:cs="Arial"/>
                <w:sz w:val="20"/>
              </w:rPr>
            </w:pPr>
            <w:r w:rsidRPr="00697DBB">
              <w:rPr>
                <w:rFonts w:cs="Arial"/>
                <w:sz w:val="20"/>
              </w:rPr>
              <w:t>Esta modificación no afecta</w:t>
            </w:r>
            <w:r>
              <w:rPr>
                <w:rFonts w:cs="Arial"/>
                <w:sz w:val="20"/>
              </w:rPr>
              <w:t xml:space="preserve"> en principio</w:t>
            </w:r>
            <w:r w:rsidRPr="00697DBB">
              <w:rPr>
                <w:rFonts w:cs="Arial"/>
                <w:sz w:val="20"/>
              </w:rPr>
              <w:t xml:space="preserve"> a la estabilidad presupuestaria ni financiera, en tanto en cuanto como se ha mencionado</w:t>
            </w:r>
            <w:r>
              <w:rPr>
                <w:rFonts w:cs="Arial"/>
                <w:sz w:val="20"/>
              </w:rPr>
              <w:t xml:space="preserve"> no implica una subida de tasas, aunque si pudieran darse ligeras variaciones fruto de los ajustes necesarios en el sistema de cálculo de dichas tasas.</w:t>
            </w:r>
          </w:p>
        </w:tc>
      </w:tr>
      <w:tr w:rsidR="00426308" w:rsidTr="00697DBB">
        <w:tc>
          <w:tcPr>
            <w:tcW w:w="4360" w:type="dxa"/>
            <w:gridSpan w:val="2"/>
          </w:tcPr>
          <w:p w:rsidR="00426308" w:rsidRPr="00697DBB" w:rsidRDefault="00426308" w:rsidP="00426308">
            <w:pPr>
              <w:jc w:val="both"/>
              <w:rPr>
                <w:rFonts w:cs="Arial"/>
                <w:sz w:val="20"/>
                <w:lang w:val="eu-ES"/>
              </w:rPr>
            </w:pPr>
          </w:p>
        </w:tc>
        <w:tc>
          <w:tcPr>
            <w:tcW w:w="4360" w:type="dxa"/>
            <w:gridSpan w:val="2"/>
          </w:tcPr>
          <w:p w:rsidR="00426308" w:rsidRPr="00697DBB" w:rsidRDefault="00426308" w:rsidP="00426308">
            <w:pPr>
              <w:jc w:val="both"/>
              <w:rPr>
                <w:rFonts w:cs="Arial"/>
                <w:sz w:val="20"/>
              </w:rPr>
            </w:pPr>
          </w:p>
        </w:tc>
      </w:tr>
      <w:tr w:rsidR="00426308" w:rsidTr="00697DBB">
        <w:tc>
          <w:tcPr>
            <w:tcW w:w="4360" w:type="dxa"/>
            <w:gridSpan w:val="2"/>
          </w:tcPr>
          <w:p w:rsidR="00426308" w:rsidRPr="00697DBB" w:rsidRDefault="00426308" w:rsidP="00426308">
            <w:pPr>
              <w:jc w:val="both"/>
              <w:rPr>
                <w:rFonts w:cs="Arial"/>
                <w:sz w:val="20"/>
                <w:lang w:val="eu-ES"/>
              </w:rPr>
            </w:pPr>
          </w:p>
        </w:tc>
        <w:tc>
          <w:tcPr>
            <w:tcW w:w="4360" w:type="dxa"/>
            <w:gridSpan w:val="2"/>
          </w:tcPr>
          <w:p w:rsidR="00426308" w:rsidRPr="00697DBB" w:rsidRDefault="00426308" w:rsidP="00426308">
            <w:pPr>
              <w:jc w:val="both"/>
              <w:rPr>
                <w:rFonts w:cs="Arial"/>
                <w:sz w:val="20"/>
              </w:rPr>
            </w:pPr>
          </w:p>
        </w:tc>
      </w:tr>
      <w:tr w:rsidR="00426308" w:rsidTr="00697DBB">
        <w:tc>
          <w:tcPr>
            <w:tcW w:w="4360" w:type="dxa"/>
            <w:gridSpan w:val="2"/>
          </w:tcPr>
          <w:p w:rsidR="00426308" w:rsidRPr="00697DBB" w:rsidRDefault="00426308" w:rsidP="00426308">
            <w:pPr>
              <w:jc w:val="both"/>
              <w:rPr>
                <w:rFonts w:cs="Arial"/>
                <w:sz w:val="20"/>
                <w:lang w:val="eu-ES"/>
              </w:rPr>
            </w:pPr>
            <w:r w:rsidRPr="00697DBB">
              <w:rPr>
                <w:rFonts w:cs="Arial"/>
                <w:sz w:val="20"/>
                <w:lang w:val="eu-ES"/>
              </w:rPr>
              <w:t>Gauzak horrela,  erabilera publikoko  lursailak mahaiekin eta aulkiekin, salgaiekin, saltokiekin, aparatu automatikoekin, eraikuntza-elementuekin eta antzekoekin okupatzeko tasen eranskina aldatu egin behar da; baita azoka txikiak edo merkatu txikiak jartzeko tasak ere, tokiko herri-jabariaren erabilera pribatuagatik edo aprobetxamendu bereziagatik dauden tasak arautzen dituen Ordenantzetan jasotzen direnak, alegia. Eta hori guztia, proportzionaltasun- eta segurtasun juridikoko printzipioak dioena bete aldera.</w:t>
            </w:r>
          </w:p>
        </w:tc>
        <w:tc>
          <w:tcPr>
            <w:tcW w:w="4360" w:type="dxa"/>
            <w:gridSpan w:val="2"/>
          </w:tcPr>
          <w:p w:rsidR="00426308" w:rsidRPr="00697DBB" w:rsidRDefault="00426308" w:rsidP="00426308">
            <w:pPr>
              <w:jc w:val="both"/>
              <w:rPr>
                <w:rFonts w:cs="Arial"/>
                <w:sz w:val="20"/>
              </w:rPr>
            </w:pPr>
            <w:r w:rsidRPr="00697DBB">
              <w:rPr>
                <w:rFonts w:cs="Arial"/>
                <w:sz w:val="20"/>
              </w:rPr>
              <w:t xml:space="preserve">Siendo esto así, sería necesario modificar el anexo relativo a las tasas por ocupación de terrenos de uso público municipal con mesas y sillas, productos en venta, puestos, aparatos automáticos, elementos de la construcción y otros análogos, </w:t>
            </w:r>
            <w:proofErr w:type="spellStart"/>
            <w:r w:rsidRPr="00697DBB">
              <w:rPr>
                <w:rFonts w:cs="Arial"/>
                <w:sz w:val="20"/>
              </w:rPr>
              <w:t>asi</w:t>
            </w:r>
            <w:proofErr w:type="spellEnd"/>
            <w:r w:rsidRPr="00697DBB">
              <w:rPr>
                <w:rFonts w:cs="Arial"/>
                <w:sz w:val="20"/>
              </w:rPr>
              <w:t xml:space="preserve"> como el relativo a tasas por instalación de mercadillos, de la Ordenanza reguladora de las tasas por la utilización privativa o el aprovechamiento especial del dominio público local, cumpliendo así con el principio de proporcionalidad y de seguridad jurídica.</w:t>
            </w:r>
          </w:p>
        </w:tc>
      </w:tr>
      <w:tr w:rsidR="00426308" w:rsidTr="00697DBB">
        <w:tc>
          <w:tcPr>
            <w:tcW w:w="4360" w:type="dxa"/>
            <w:gridSpan w:val="2"/>
          </w:tcPr>
          <w:p w:rsidR="00426308" w:rsidRDefault="00426308" w:rsidP="00426308">
            <w:pPr>
              <w:jc w:val="both"/>
              <w:rPr>
                <w:rFonts w:cs="Arial"/>
                <w:sz w:val="22"/>
                <w:szCs w:val="22"/>
                <w:lang w:val="eu-ES"/>
              </w:rPr>
            </w:pPr>
          </w:p>
        </w:tc>
        <w:tc>
          <w:tcPr>
            <w:tcW w:w="4360" w:type="dxa"/>
            <w:gridSpan w:val="2"/>
          </w:tcPr>
          <w:p w:rsidR="00426308" w:rsidRDefault="00426308" w:rsidP="00426308">
            <w:pPr>
              <w:jc w:val="both"/>
              <w:rPr>
                <w:rFonts w:cs="Arial"/>
                <w:sz w:val="22"/>
                <w:szCs w:val="22"/>
              </w:rPr>
            </w:pPr>
          </w:p>
        </w:tc>
      </w:tr>
      <w:tr w:rsidR="00426308" w:rsidTr="00AB4415">
        <w:tc>
          <w:tcPr>
            <w:tcW w:w="4360" w:type="dxa"/>
            <w:gridSpan w:val="2"/>
          </w:tcPr>
          <w:p w:rsidR="00426308" w:rsidRPr="00697DBB" w:rsidRDefault="00426308" w:rsidP="00426308">
            <w:pPr>
              <w:jc w:val="both"/>
              <w:rPr>
                <w:rFonts w:cs="Arial"/>
                <w:sz w:val="20"/>
                <w:lang w:val="eu-ES"/>
              </w:rPr>
            </w:pPr>
            <w:r w:rsidRPr="00697DBB">
              <w:rPr>
                <w:rFonts w:cs="Arial"/>
                <w:sz w:val="20"/>
                <w:lang w:val="eu-ES"/>
              </w:rPr>
              <w:t>Proposamen hau eta behin betiko onespena jasoko duen araudia Eibarko Udalaren webgunean kaleratuko dira;  era horretan, hauxe ahalbideratuko da: alde batetik, indarrean den araudia eta hura prestatzeko prozesuari dagozkion dokumentuak eskuratzeko irispidea erraza, unibertsala eta eguneratua izatea; eta, bestetik, hartzaile izan daitezkeenak parte-hartze aktiboa izatea arauen prestakuntzan. Hori guztia gardentasun-printzipioaren baitan.</w:t>
            </w:r>
          </w:p>
        </w:tc>
        <w:tc>
          <w:tcPr>
            <w:tcW w:w="4360" w:type="dxa"/>
            <w:gridSpan w:val="2"/>
          </w:tcPr>
          <w:p w:rsidR="00426308" w:rsidRPr="00697DBB" w:rsidRDefault="00426308" w:rsidP="00426308">
            <w:pPr>
              <w:jc w:val="both"/>
              <w:rPr>
                <w:rFonts w:cs="Arial"/>
                <w:sz w:val="20"/>
              </w:rPr>
            </w:pPr>
            <w:r w:rsidRPr="00697DBB">
              <w:rPr>
                <w:rFonts w:cs="Arial"/>
                <w:sz w:val="20"/>
              </w:rPr>
              <w:t xml:space="preserve">Esta propuesta, así como la normativa que definitivamente se apruebe, serán publicadas en la página web del Ayuntamiento de </w:t>
            </w:r>
            <w:proofErr w:type="spellStart"/>
            <w:r w:rsidRPr="00697DBB">
              <w:rPr>
                <w:rFonts w:cs="Arial"/>
                <w:sz w:val="20"/>
              </w:rPr>
              <w:t>Eibar</w:t>
            </w:r>
            <w:proofErr w:type="spellEnd"/>
            <w:r w:rsidRPr="00697DBB">
              <w:rPr>
                <w:rFonts w:cs="Arial"/>
                <w:sz w:val="20"/>
              </w:rPr>
              <w:t xml:space="preserve"> para posibilitar, por una parte, el acceso sencillo, universal y actualizado a la normativa en vigor y los documentos propios de su proceso de elaboración y, por otra, para que los potenciales destinatarios tengan una participación activa en la elaboración de las normas, todo ello en base al principio de transparencia.</w:t>
            </w:r>
          </w:p>
        </w:tc>
      </w:tr>
      <w:tr w:rsidR="00426308" w:rsidTr="00AB4415">
        <w:tc>
          <w:tcPr>
            <w:tcW w:w="4360" w:type="dxa"/>
            <w:gridSpan w:val="2"/>
          </w:tcPr>
          <w:p w:rsidR="00426308" w:rsidRPr="00697DBB" w:rsidRDefault="00426308" w:rsidP="00426308">
            <w:pPr>
              <w:jc w:val="both"/>
              <w:rPr>
                <w:rFonts w:cs="Arial"/>
                <w:sz w:val="20"/>
                <w:lang w:val="eu-ES"/>
              </w:rPr>
            </w:pPr>
          </w:p>
        </w:tc>
        <w:tc>
          <w:tcPr>
            <w:tcW w:w="4360" w:type="dxa"/>
            <w:gridSpan w:val="2"/>
          </w:tcPr>
          <w:p w:rsidR="00426308" w:rsidRPr="00697DBB" w:rsidRDefault="00426308" w:rsidP="00426308">
            <w:pPr>
              <w:jc w:val="both"/>
              <w:rPr>
                <w:rFonts w:cs="Arial"/>
                <w:sz w:val="20"/>
              </w:rPr>
            </w:pPr>
          </w:p>
        </w:tc>
      </w:tr>
      <w:tr w:rsidR="00426308" w:rsidTr="00AB4415">
        <w:tc>
          <w:tcPr>
            <w:tcW w:w="4360" w:type="dxa"/>
            <w:gridSpan w:val="2"/>
          </w:tcPr>
          <w:p w:rsidR="00426308" w:rsidRPr="00697DBB" w:rsidRDefault="00426308" w:rsidP="00426308">
            <w:pPr>
              <w:jc w:val="both"/>
              <w:rPr>
                <w:rFonts w:cs="Arial"/>
                <w:sz w:val="20"/>
                <w:lang w:val="eu-ES"/>
              </w:rPr>
            </w:pPr>
            <w:r w:rsidRPr="00697DBB">
              <w:rPr>
                <w:rFonts w:cs="Arial"/>
                <w:sz w:val="20"/>
                <w:lang w:val="eu-ES"/>
              </w:rPr>
              <w:t xml:space="preserve">Esandako guztiagatik eta udal arkitekto andrearen txostenean egindako azterketan oinarrituta, aldaketa hauek egitea </w:t>
            </w:r>
            <w:r w:rsidRPr="00697DBB">
              <w:rPr>
                <w:rFonts w:cs="Arial"/>
                <w:b/>
                <w:sz w:val="20"/>
                <w:lang w:val="eu-ES"/>
              </w:rPr>
              <w:t>PROPOSATZEN DUT:</w:t>
            </w:r>
          </w:p>
        </w:tc>
        <w:tc>
          <w:tcPr>
            <w:tcW w:w="4360" w:type="dxa"/>
            <w:gridSpan w:val="2"/>
          </w:tcPr>
          <w:p w:rsidR="00426308" w:rsidRPr="00697DBB" w:rsidRDefault="00426308" w:rsidP="00426308">
            <w:pPr>
              <w:jc w:val="both"/>
              <w:rPr>
                <w:rFonts w:cs="Arial"/>
                <w:sz w:val="20"/>
              </w:rPr>
            </w:pPr>
            <w:r w:rsidRPr="00697DBB">
              <w:rPr>
                <w:rFonts w:cs="Arial"/>
                <w:sz w:val="20"/>
              </w:rPr>
              <w:t xml:space="preserve">Por todo lo anterior y en base al análisis efectuado en el informe de la Arquitecta Municipal, </w:t>
            </w:r>
            <w:r w:rsidRPr="00697DBB">
              <w:rPr>
                <w:rFonts w:cs="Arial"/>
                <w:b/>
                <w:sz w:val="20"/>
              </w:rPr>
              <w:t>PROPONGO</w:t>
            </w:r>
            <w:r w:rsidRPr="00697DBB">
              <w:rPr>
                <w:rFonts w:cs="Arial"/>
                <w:sz w:val="20"/>
              </w:rPr>
              <w:t xml:space="preserve"> los cambios siguientes:</w:t>
            </w:r>
          </w:p>
        </w:tc>
      </w:tr>
      <w:tr w:rsidR="00426308" w:rsidTr="00AB4415">
        <w:tc>
          <w:tcPr>
            <w:tcW w:w="4360" w:type="dxa"/>
            <w:gridSpan w:val="2"/>
          </w:tcPr>
          <w:p w:rsidR="00426308" w:rsidRDefault="00426308" w:rsidP="00426308">
            <w:pPr>
              <w:jc w:val="both"/>
              <w:rPr>
                <w:rFonts w:cs="Arial"/>
                <w:sz w:val="22"/>
                <w:szCs w:val="22"/>
                <w:lang w:val="eu-ES"/>
              </w:rPr>
            </w:pPr>
          </w:p>
        </w:tc>
        <w:tc>
          <w:tcPr>
            <w:tcW w:w="4360" w:type="dxa"/>
            <w:gridSpan w:val="2"/>
          </w:tcPr>
          <w:p w:rsidR="00426308" w:rsidRDefault="00426308" w:rsidP="00426308">
            <w:pPr>
              <w:jc w:val="both"/>
              <w:rPr>
                <w:rFonts w:cs="Arial"/>
                <w:sz w:val="22"/>
                <w:szCs w:val="22"/>
              </w:rPr>
            </w:pPr>
          </w:p>
        </w:tc>
      </w:tr>
      <w:tr w:rsidR="00426308" w:rsidTr="00AB4415">
        <w:tc>
          <w:tcPr>
            <w:tcW w:w="4360" w:type="dxa"/>
            <w:gridSpan w:val="2"/>
          </w:tcPr>
          <w:p w:rsidR="00426308" w:rsidRPr="00697DBB" w:rsidRDefault="00426308" w:rsidP="00426308">
            <w:pPr>
              <w:rPr>
                <w:rFonts w:cs="Arial"/>
                <w:sz w:val="18"/>
                <w:szCs w:val="18"/>
                <w:lang w:val="eu-ES"/>
              </w:rPr>
            </w:pPr>
            <w:r w:rsidRPr="00697DBB">
              <w:rPr>
                <w:rFonts w:cs="Arial"/>
                <w:b/>
                <w:sz w:val="18"/>
                <w:szCs w:val="18"/>
                <w:u w:val="single"/>
                <w:lang w:val="eu-ES"/>
              </w:rPr>
              <w:t xml:space="preserve">ERABILERA PUBLIKOKO UDAL LURZORUAK MAHAIEKIN ETA AULKIEKIN, SALGAIEKIN, </w:t>
            </w:r>
            <w:r w:rsidRPr="00697DBB">
              <w:rPr>
                <w:rFonts w:cs="Arial"/>
                <w:b/>
                <w:sz w:val="18"/>
                <w:szCs w:val="18"/>
                <w:u w:val="single"/>
                <w:lang w:val="eu-ES"/>
              </w:rPr>
              <w:lastRenderedPageBreak/>
              <w:t xml:space="preserve">SALTOKIEKIN, APARATU AUTOMATIKOEKIN, ERAIKUNTZA-ELEMENTUEKIN ETA ANTZEKOEKIN OKUPATZEA. </w:t>
            </w:r>
          </w:p>
        </w:tc>
        <w:tc>
          <w:tcPr>
            <w:tcW w:w="4360" w:type="dxa"/>
            <w:gridSpan w:val="2"/>
          </w:tcPr>
          <w:p w:rsidR="00426308" w:rsidRPr="00697DBB" w:rsidRDefault="00426308" w:rsidP="00426308">
            <w:pPr>
              <w:jc w:val="both"/>
              <w:rPr>
                <w:rFonts w:cs="Arial"/>
                <w:b/>
                <w:sz w:val="18"/>
                <w:szCs w:val="18"/>
                <w:u w:val="single"/>
              </w:rPr>
            </w:pPr>
            <w:r w:rsidRPr="00697DBB">
              <w:rPr>
                <w:rFonts w:cs="Arial"/>
                <w:b/>
                <w:sz w:val="18"/>
                <w:szCs w:val="18"/>
                <w:u w:val="single"/>
              </w:rPr>
              <w:lastRenderedPageBreak/>
              <w:t xml:space="preserve">OCUPACIÓN DE TERRENOS DE USO PÚBLICO MUNICIPAL CON MESAS Y SILLAS, </w:t>
            </w:r>
            <w:r w:rsidRPr="00697DBB">
              <w:rPr>
                <w:rFonts w:cs="Arial"/>
                <w:b/>
                <w:sz w:val="18"/>
                <w:szCs w:val="18"/>
                <w:u w:val="single"/>
              </w:rPr>
              <w:lastRenderedPageBreak/>
              <w:t>PRODUCTOS EN VENTA, PUESTOS, APARATOS AUTOMÁTICOS, ELEMENTOS DE LA CONSTRUCCIÓN Y OTROS ANALOGOS</w:t>
            </w:r>
          </w:p>
        </w:tc>
      </w:tr>
      <w:tr w:rsidR="00426308" w:rsidTr="00AB4415">
        <w:tc>
          <w:tcPr>
            <w:tcW w:w="4360" w:type="dxa"/>
            <w:gridSpan w:val="2"/>
          </w:tcPr>
          <w:p w:rsidR="00426308" w:rsidRDefault="00426308" w:rsidP="00426308">
            <w:pPr>
              <w:jc w:val="both"/>
              <w:rPr>
                <w:rFonts w:cs="Arial"/>
                <w:sz w:val="22"/>
                <w:szCs w:val="22"/>
                <w:lang w:val="eu-ES"/>
              </w:rPr>
            </w:pPr>
          </w:p>
        </w:tc>
        <w:tc>
          <w:tcPr>
            <w:tcW w:w="4360" w:type="dxa"/>
            <w:gridSpan w:val="2"/>
          </w:tcPr>
          <w:p w:rsidR="00426308" w:rsidRPr="00447496" w:rsidRDefault="00426308" w:rsidP="00426308">
            <w:pPr>
              <w:jc w:val="both"/>
              <w:rPr>
                <w:rFonts w:cs="Arial"/>
                <w:b/>
                <w:sz w:val="16"/>
                <w:szCs w:val="16"/>
              </w:rPr>
            </w:pPr>
          </w:p>
        </w:tc>
      </w:tr>
      <w:tr w:rsidR="00426308" w:rsidTr="00AB4415">
        <w:tc>
          <w:tcPr>
            <w:tcW w:w="4360" w:type="dxa"/>
            <w:gridSpan w:val="2"/>
          </w:tcPr>
          <w:p w:rsidR="00426308" w:rsidRDefault="00426308" w:rsidP="00426308">
            <w:pPr>
              <w:jc w:val="both"/>
              <w:rPr>
                <w:rFonts w:cs="Arial"/>
                <w:sz w:val="22"/>
                <w:szCs w:val="22"/>
                <w:lang w:val="eu-ES"/>
              </w:rPr>
            </w:pPr>
            <w:r w:rsidRPr="009660F6">
              <w:rPr>
                <w:rFonts w:cs="Arial"/>
                <w:b/>
                <w:sz w:val="18"/>
                <w:szCs w:val="18"/>
                <w:lang w:val="eu-ES"/>
              </w:rPr>
              <w:t>Eranskinaren 1, 3, 5 eta 6 artikuluak aldatzea. Honela geratuko lirateke idatzita:</w:t>
            </w:r>
          </w:p>
        </w:tc>
        <w:tc>
          <w:tcPr>
            <w:tcW w:w="4360" w:type="dxa"/>
            <w:gridSpan w:val="2"/>
          </w:tcPr>
          <w:p w:rsidR="00426308" w:rsidRPr="00447496" w:rsidRDefault="00426308" w:rsidP="00426308">
            <w:pPr>
              <w:jc w:val="both"/>
              <w:rPr>
                <w:rFonts w:cs="Arial"/>
                <w:b/>
                <w:sz w:val="18"/>
                <w:szCs w:val="18"/>
              </w:rPr>
            </w:pPr>
            <w:r w:rsidRPr="00447496">
              <w:rPr>
                <w:rFonts w:cs="Arial"/>
                <w:b/>
                <w:sz w:val="18"/>
                <w:szCs w:val="18"/>
              </w:rPr>
              <w:t>Modificar los artículos 1, 3, 5 y 6 del anexo que quedarían redactados como sigue:</w:t>
            </w:r>
          </w:p>
        </w:tc>
      </w:tr>
      <w:tr w:rsidR="00426308" w:rsidTr="00AB4415">
        <w:tc>
          <w:tcPr>
            <w:tcW w:w="4360" w:type="dxa"/>
            <w:gridSpan w:val="2"/>
          </w:tcPr>
          <w:p w:rsidR="00426308" w:rsidRDefault="00426308" w:rsidP="00426308">
            <w:pPr>
              <w:jc w:val="both"/>
              <w:rPr>
                <w:rFonts w:cs="Arial"/>
                <w:sz w:val="22"/>
                <w:szCs w:val="22"/>
                <w:lang w:val="eu-ES"/>
              </w:rPr>
            </w:pPr>
          </w:p>
        </w:tc>
        <w:tc>
          <w:tcPr>
            <w:tcW w:w="4360" w:type="dxa"/>
            <w:gridSpan w:val="2"/>
          </w:tcPr>
          <w:p w:rsidR="00426308" w:rsidRPr="00447496" w:rsidRDefault="00426308" w:rsidP="00426308">
            <w:pPr>
              <w:jc w:val="both"/>
              <w:rPr>
                <w:rFonts w:cs="Arial"/>
                <w:b/>
                <w:sz w:val="16"/>
                <w:szCs w:val="16"/>
              </w:rPr>
            </w:pPr>
          </w:p>
        </w:tc>
      </w:tr>
      <w:tr w:rsidR="00426308" w:rsidTr="00AB4415">
        <w:tc>
          <w:tcPr>
            <w:tcW w:w="4360" w:type="dxa"/>
            <w:gridSpan w:val="2"/>
          </w:tcPr>
          <w:p w:rsidR="00426308" w:rsidRPr="00E14E86" w:rsidRDefault="00426308" w:rsidP="00426308">
            <w:pPr>
              <w:autoSpaceDE w:val="0"/>
              <w:autoSpaceDN w:val="0"/>
              <w:adjustRightInd w:val="0"/>
              <w:jc w:val="both"/>
              <w:rPr>
                <w:rFonts w:cs="Arial"/>
                <w:bCs/>
                <w:sz w:val="16"/>
                <w:szCs w:val="16"/>
              </w:rPr>
            </w:pPr>
            <w:r w:rsidRPr="00447496">
              <w:rPr>
                <w:rFonts w:cs="Arial"/>
                <w:b/>
                <w:bCs/>
                <w:sz w:val="16"/>
                <w:szCs w:val="16"/>
              </w:rPr>
              <w:t>1.</w:t>
            </w:r>
            <w:r w:rsidRPr="00E14E86">
              <w:rPr>
                <w:rFonts w:cs="Arial"/>
                <w:bCs/>
                <w:sz w:val="16"/>
                <w:szCs w:val="16"/>
              </w:rPr>
              <w:t xml:space="preserve"> </w:t>
            </w:r>
            <w:r w:rsidRPr="009660F6">
              <w:rPr>
                <w:rFonts w:cs="Arial"/>
                <w:bCs/>
                <w:sz w:val="16"/>
                <w:szCs w:val="16"/>
                <w:lang w:val="eu-ES"/>
              </w:rPr>
              <w:t>Ostalaritzako establezimenduek aulkiak, mahaiak, kupelak, eserlekuak, publizitate-elementuak, apaingarriak eta antzekoak jartzean egiten duten okupazioa.</w:t>
            </w:r>
            <w:r w:rsidRPr="00E14E86">
              <w:rPr>
                <w:rFonts w:cs="Arial"/>
                <w:bCs/>
                <w:sz w:val="16"/>
                <w:szCs w:val="16"/>
              </w:rPr>
              <w:t xml:space="preserve"> </w:t>
            </w:r>
            <w:r w:rsidRPr="009660F6">
              <w:rPr>
                <w:rFonts w:cs="Arial"/>
                <w:bCs/>
                <w:sz w:val="16"/>
                <w:szCs w:val="16"/>
                <w:lang w:val="eu-ES"/>
              </w:rPr>
              <w:t>Okupazio-moduluagatik kobratuko da “M” bezala definituta okupazio motaren arabera:</w:t>
            </w:r>
          </w:p>
          <w:p w:rsidR="00426308" w:rsidRPr="00E14E86" w:rsidRDefault="00426308" w:rsidP="00426308">
            <w:pPr>
              <w:autoSpaceDE w:val="0"/>
              <w:autoSpaceDN w:val="0"/>
              <w:adjustRightInd w:val="0"/>
              <w:jc w:val="both"/>
              <w:rPr>
                <w:rFonts w:cs="Arial"/>
                <w:bCs/>
                <w:sz w:val="16"/>
                <w:szCs w:val="16"/>
              </w:rPr>
            </w:pPr>
          </w:p>
          <w:p w:rsidR="00426308" w:rsidRPr="00E14E86" w:rsidRDefault="00426308" w:rsidP="00426308">
            <w:pPr>
              <w:pStyle w:val="Prrafodelista"/>
              <w:numPr>
                <w:ilvl w:val="0"/>
                <w:numId w:val="1"/>
              </w:numPr>
              <w:autoSpaceDE w:val="0"/>
              <w:autoSpaceDN w:val="0"/>
              <w:adjustRightInd w:val="0"/>
              <w:jc w:val="both"/>
              <w:rPr>
                <w:rFonts w:cs="Arial"/>
                <w:bCs/>
                <w:sz w:val="16"/>
                <w:szCs w:val="16"/>
              </w:rPr>
            </w:pPr>
            <w:r w:rsidRPr="009660F6">
              <w:rPr>
                <w:rFonts w:cs="Arial"/>
                <w:bCs/>
                <w:sz w:val="16"/>
                <w:szCs w:val="16"/>
                <w:lang w:val="eu-ES"/>
              </w:rPr>
              <w:t>1 mota</w:t>
            </w:r>
            <w:r>
              <w:rPr>
                <w:rFonts w:cs="Arial"/>
                <w:bCs/>
                <w:sz w:val="16"/>
                <w:szCs w:val="16"/>
                <w:lang w:val="eu-ES"/>
              </w:rPr>
              <w:t>. M</w:t>
            </w:r>
            <w:r w:rsidRPr="009660F6">
              <w:rPr>
                <w:rFonts w:cs="Arial"/>
                <w:bCs/>
                <w:sz w:val="16"/>
                <w:szCs w:val="16"/>
                <w:lang w:val="eu-ES"/>
              </w:rPr>
              <w:t>ahai-modulu estandarra, 3 edo 4 aulkikoa, moduluaren (M) zenbatekoa ordainduko da.</w:t>
            </w:r>
          </w:p>
          <w:p w:rsidR="00426308" w:rsidRPr="0082424D" w:rsidRDefault="00426308" w:rsidP="00426308">
            <w:pPr>
              <w:pStyle w:val="Prrafodelista"/>
              <w:numPr>
                <w:ilvl w:val="0"/>
                <w:numId w:val="1"/>
              </w:numPr>
              <w:autoSpaceDE w:val="0"/>
              <w:autoSpaceDN w:val="0"/>
              <w:adjustRightInd w:val="0"/>
              <w:jc w:val="both"/>
              <w:rPr>
                <w:rFonts w:cs="Arial"/>
                <w:bCs/>
                <w:sz w:val="16"/>
                <w:szCs w:val="16"/>
              </w:rPr>
            </w:pPr>
            <w:r w:rsidRPr="009660F6">
              <w:rPr>
                <w:rFonts w:cs="Arial"/>
                <w:bCs/>
                <w:sz w:val="16"/>
                <w:szCs w:val="16"/>
                <w:lang w:val="eu-ES"/>
              </w:rPr>
              <w:t>2 mota. Modulu txikia: mahaia aulki 2rekin; mahai altua; kupela; kupel erdi eta eserlekua. Modul</w:t>
            </w:r>
            <w:r>
              <w:rPr>
                <w:rFonts w:cs="Arial"/>
                <w:bCs/>
                <w:sz w:val="16"/>
                <w:szCs w:val="16"/>
                <w:lang w:val="eu-ES"/>
              </w:rPr>
              <w:t xml:space="preserve">u erdia </w:t>
            </w:r>
            <w:r w:rsidRPr="009660F6">
              <w:rPr>
                <w:rFonts w:cs="Arial"/>
                <w:bCs/>
                <w:sz w:val="16"/>
                <w:szCs w:val="16"/>
                <w:lang w:val="eu-ES"/>
              </w:rPr>
              <w:t>ordainduko da (1/2 x M).</w:t>
            </w:r>
          </w:p>
          <w:p w:rsidR="00426308" w:rsidRPr="0082424D" w:rsidRDefault="00426308" w:rsidP="00426308">
            <w:pPr>
              <w:pStyle w:val="Prrafodelista"/>
              <w:numPr>
                <w:ilvl w:val="0"/>
                <w:numId w:val="1"/>
              </w:numPr>
              <w:autoSpaceDE w:val="0"/>
              <w:autoSpaceDN w:val="0"/>
              <w:adjustRightInd w:val="0"/>
              <w:jc w:val="both"/>
              <w:rPr>
                <w:rFonts w:cs="Arial"/>
                <w:bCs/>
                <w:sz w:val="16"/>
                <w:szCs w:val="16"/>
              </w:rPr>
            </w:pPr>
            <w:r>
              <w:rPr>
                <w:rFonts w:cs="Arial"/>
                <w:sz w:val="16"/>
                <w:szCs w:val="16"/>
                <w:lang w:val="eu-ES"/>
              </w:rPr>
              <w:t xml:space="preserve">3 </w:t>
            </w:r>
            <w:r w:rsidRPr="0082424D">
              <w:rPr>
                <w:rFonts w:cs="Arial"/>
                <w:sz w:val="16"/>
                <w:szCs w:val="16"/>
                <w:lang w:val="eu-ES"/>
              </w:rPr>
              <w:t>mota. Modulu puntuala, publizitate-elementuak, apaingarriak eta antzekoak jartzeko (luzetara jarriz gero, luzetara hartzen dituzten metroekin edo zatikiekin biderkatuko da). Modulu laurdena  ordainduko da (1/4xM).</w:t>
            </w:r>
          </w:p>
        </w:tc>
        <w:tc>
          <w:tcPr>
            <w:tcW w:w="4360" w:type="dxa"/>
            <w:gridSpan w:val="2"/>
          </w:tcPr>
          <w:p w:rsidR="00426308" w:rsidRPr="00E14E86" w:rsidRDefault="00426308" w:rsidP="00426308">
            <w:pPr>
              <w:autoSpaceDE w:val="0"/>
              <w:autoSpaceDN w:val="0"/>
              <w:adjustRightInd w:val="0"/>
              <w:jc w:val="both"/>
              <w:rPr>
                <w:rFonts w:cs="Arial"/>
                <w:bCs/>
                <w:sz w:val="16"/>
                <w:szCs w:val="16"/>
              </w:rPr>
            </w:pPr>
            <w:r w:rsidRPr="00447496">
              <w:rPr>
                <w:rFonts w:cs="Arial"/>
                <w:b/>
                <w:bCs/>
                <w:sz w:val="16"/>
                <w:szCs w:val="16"/>
              </w:rPr>
              <w:t>1.</w:t>
            </w:r>
            <w:r w:rsidRPr="00E14E86">
              <w:rPr>
                <w:rFonts w:cs="Arial"/>
                <w:bCs/>
                <w:sz w:val="16"/>
                <w:szCs w:val="16"/>
              </w:rPr>
              <w:t xml:space="preserve"> Ocupación realizada por establecimientos hosteleros mediante mesas y sillas, barricas, bancos, elementos publicitarios, ornamentales y similares. Se cobrará por módulo de ocupación definido “M” según el tipo de ocupación:</w:t>
            </w:r>
          </w:p>
          <w:p w:rsidR="00426308" w:rsidRPr="00E14E86" w:rsidRDefault="00426308" w:rsidP="00426308">
            <w:pPr>
              <w:autoSpaceDE w:val="0"/>
              <w:autoSpaceDN w:val="0"/>
              <w:adjustRightInd w:val="0"/>
              <w:rPr>
                <w:rFonts w:cs="Arial"/>
                <w:bCs/>
                <w:sz w:val="16"/>
                <w:szCs w:val="16"/>
              </w:rPr>
            </w:pPr>
          </w:p>
          <w:p w:rsidR="00426308" w:rsidRPr="00E14E86" w:rsidRDefault="00426308" w:rsidP="00426308">
            <w:pPr>
              <w:pStyle w:val="Prrafodelista"/>
              <w:numPr>
                <w:ilvl w:val="0"/>
                <w:numId w:val="1"/>
              </w:numPr>
              <w:autoSpaceDE w:val="0"/>
              <w:autoSpaceDN w:val="0"/>
              <w:adjustRightInd w:val="0"/>
              <w:jc w:val="both"/>
              <w:rPr>
                <w:rFonts w:cs="Arial"/>
                <w:bCs/>
                <w:sz w:val="16"/>
                <w:szCs w:val="16"/>
              </w:rPr>
            </w:pPr>
            <w:r w:rsidRPr="00E14E86">
              <w:rPr>
                <w:rFonts w:cs="Arial"/>
                <w:bCs/>
                <w:sz w:val="16"/>
                <w:szCs w:val="16"/>
              </w:rPr>
              <w:t>Tipo 1:  modulo  estándar de mesa con 4 o 3 sillas, se abonará el importe del módulo ( M)</w:t>
            </w:r>
          </w:p>
          <w:p w:rsidR="00426308" w:rsidRPr="00E14E86" w:rsidRDefault="00426308" w:rsidP="00426308">
            <w:pPr>
              <w:pStyle w:val="Prrafodelista"/>
              <w:numPr>
                <w:ilvl w:val="0"/>
                <w:numId w:val="1"/>
              </w:numPr>
              <w:autoSpaceDE w:val="0"/>
              <w:autoSpaceDN w:val="0"/>
              <w:adjustRightInd w:val="0"/>
              <w:jc w:val="both"/>
              <w:rPr>
                <w:rFonts w:cs="Arial"/>
                <w:bCs/>
                <w:sz w:val="16"/>
                <w:szCs w:val="16"/>
              </w:rPr>
            </w:pPr>
            <w:r w:rsidRPr="00E14E86">
              <w:rPr>
                <w:rFonts w:cs="Arial"/>
                <w:bCs/>
                <w:sz w:val="16"/>
                <w:szCs w:val="16"/>
              </w:rPr>
              <w:t xml:space="preserve">Tipo 2: módulo pequeño de mesa con 2 sillas, mesa alta, barrica, media barrica y </w:t>
            </w:r>
            <w:r w:rsidRPr="00E14E86">
              <w:rPr>
                <w:rFonts w:cs="Arial"/>
                <w:sz w:val="16"/>
                <w:szCs w:val="16"/>
              </w:rPr>
              <w:t xml:space="preserve">banco, </w:t>
            </w:r>
            <w:r>
              <w:rPr>
                <w:rFonts w:cs="Arial"/>
                <w:bCs/>
                <w:sz w:val="16"/>
                <w:szCs w:val="16"/>
              </w:rPr>
              <w:t>se abonará el importe de 1/2</w:t>
            </w:r>
            <w:r w:rsidRPr="00E14E86">
              <w:rPr>
                <w:rFonts w:cs="Arial"/>
                <w:bCs/>
                <w:sz w:val="16"/>
                <w:szCs w:val="16"/>
              </w:rPr>
              <w:t xml:space="preserve"> módulo (1/2xM)</w:t>
            </w:r>
          </w:p>
          <w:p w:rsidR="00426308" w:rsidRPr="007505E6" w:rsidRDefault="00426308" w:rsidP="00426308">
            <w:pPr>
              <w:pStyle w:val="Prrafodelista"/>
              <w:numPr>
                <w:ilvl w:val="0"/>
                <w:numId w:val="1"/>
              </w:numPr>
              <w:jc w:val="both"/>
              <w:rPr>
                <w:rFonts w:cs="Arial"/>
                <w:sz w:val="22"/>
                <w:szCs w:val="22"/>
              </w:rPr>
            </w:pPr>
            <w:r w:rsidRPr="007505E6">
              <w:rPr>
                <w:rFonts w:cs="Arial"/>
                <w:sz w:val="16"/>
                <w:szCs w:val="16"/>
              </w:rPr>
              <w:t>Tipo 3: módulo puntual de elementos publicitarios, ornamentales y similares  (que, si tienen desarrollo lineal, se multiplicará por la longitud en metros o fracción) se abo</w:t>
            </w:r>
            <w:r>
              <w:rPr>
                <w:rFonts w:cs="Arial"/>
                <w:sz w:val="16"/>
                <w:szCs w:val="16"/>
              </w:rPr>
              <w:t xml:space="preserve">nará el importe de 1/4 </w:t>
            </w:r>
            <w:r w:rsidRPr="007505E6">
              <w:rPr>
                <w:rFonts w:cs="Arial"/>
                <w:sz w:val="16"/>
                <w:szCs w:val="16"/>
              </w:rPr>
              <w:t>módulo (1/4xM)</w:t>
            </w:r>
          </w:p>
        </w:tc>
      </w:tr>
      <w:tr w:rsidR="00426308" w:rsidTr="00AB4415">
        <w:tc>
          <w:tcPr>
            <w:tcW w:w="4360" w:type="dxa"/>
            <w:gridSpan w:val="2"/>
          </w:tcPr>
          <w:p w:rsidR="00426308" w:rsidRDefault="00426308" w:rsidP="00426308">
            <w:pPr>
              <w:jc w:val="both"/>
              <w:rPr>
                <w:rFonts w:cs="Arial"/>
                <w:sz w:val="22"/>
                <w:szCs w:val="22"/>
                <w:lang w:val="eu-ES"/>
              </w:rPr>
            </w:pPr>
          </w:p>
        </w:tc>
        <w:tc>
          <w:tcPr>
            <w:tcW w:w="4360" w:type="dxa"/>
            <w:gridSpan w:val="2"/>
          </w:tcPr>
          <w:p w:rsidR="00426308" w:rsidRPr="00E14E86" w:rsidRDefault="00426308" w:rsidP="00426308">
            <w:pPr>
              <w:autoSpaceDE w:val="0"/>
              <w:autoSpaceDN w:val="0"/>
              <w:adjustRightInd w:val="0"/>
              <w:rPr>
                <w:rFonts w:cs="Arial"/>
                <w:bCs/>
                <w:sz w:val="16"/>
                <w:szCs w:val="16"/>
              </w:rPr>
            </w:pPr>
          </w:p>
        </w:tc>
      </w:tr>
      <w:tr w:rsidR="00426308" w:rsidTr="00AB4415">
        <w:tc>
          <w:tcPr>
            <w:tcW w:w="4360" w:type="dxa"/>
            <w:gridSpan w:val="2"/>
          </w:tcPr>
          <w:p w:rsidR="00426308" w:rsidRDefault="00426308" w:rsidP="00426308">
            <w:pPr>
              <w:jc w:val="both"/>
              <w:rPr>
                <w:rFonts w:cs="Arial"/>
                <w:sz w:val="22"/>
                <w:szCs w:val="22"/>
                <w:lang w:val="eu-ES"/>
              </w:rPr>
            </w:pPr>
            <w:r w:rsidRPr="009660F6">
              <w:rPr>
                <w:rFonts w:cs="Arial"/>
                <w:sz w:val="16"/>
                <w:szCs w:val="16"/>
                <w:lang w:val="eu-ES"/>
              </w:rPr>
              <w:t>1.1 Okupazioa denboraldiko, martxoaren 15etik urriaren 15era arte</w:t>
            </w:r>
            <w:r>
              <w:rPr>
                <w:rFonts w:cs="Arial"/>
                <w:sz w:val="16"/>
                <w:szCs w:val="16"/>
                <w:lang w:val="eu-ES"/>
              </w:rPr>
              <w:t>,</w:t>
            </w:r>
            <w:r w:rsidRPr="009660F6">
              <w:rPr>
                <w:rFonts w:cs="Arial"/>
                <w:sz w:val="16"/>
                <w:szCs w:val="16"/>
                <w:lang w:val="eu-ES"/>
              </w:rPr>
              <w:t xml:space="preserve"> </w:t>
            </w:r>
            <w:r>
              <w:rPr>
                <w:rFonts w:cs="Arial"/>
                <w:sz w:val="16"/>
                <w:szCs w:val="16"/>
                <w:lang w:val="eu-ES"/>
              </w:rPr>
              <w:t>asteko egun guztietan</w:t>
            </w:r>
            <w:r w:rsidRPr="009660F6">
              <w:rPr>
                <w:rFonts w:cs="Arial"/>
                <w:sz w:val="16"/>
                <w:szCs w:val="16"/>
                <w:lang w:val="eu-ES"/>
              </w:rPr>
              <w:t>:</w:t>
            </w:r>
          </w:p>
        </w:tc>
        <w:tc>
          <w:tcPr>
            <w:tcW w:w="4360" w:type="dxa"/>
            <w:gridSpan w:val="2"/>
          </w:tcPr>
          <w:p w:rsidR="00426308" w:rsidRPr="00E14E86" w:rsidRDefault="00426308" w:rsidP="00426308">
            <w:pPr>
              <w:autoSpaceDE w:val="0"/>
              <w:autoSpaceDN w:val="0"/>
              <w:adjustRightInd w:val="0"/>
              <w:rPr>
                <w:rFonts w:cs="Arial"/>
                <w:bCs/>
                <w:sz w:val="16"/>
                <w:szCs w:val="16"/>
              </w:rPr>
            </w:pPr>
            <w:r w:rsidRPr="00E14E86">
              <w:rPr>
                <w:rFonts w:cs="Arial"/>
                <w:sz w:val="16"/>
                <w:szCs w:val="16"/>
              </w:rPr>
              <w:t>1.1 Ocupación por temporada, desde el 15 de marzo al 15 de octubre (todos los días de la semana):</w:t>
            </w:r>
          </w:p>
        </w:tc>
      </w:tr>
      <w:tr w:rsidR="00426308" w:rsidTr="00AB4415">
        <w:tc>
          <w:tcPr>
            <w:tcW w:w="4360" w:type="dxa"/>
            <w:gridSpan w:val="2"/>
          </w:tcPr>
          <w:p w:rsidR="00426308" w:rsidRDefault="00426308" w:rsidP="00426308">
            <w:pPr>
              <w:jc w:val="both"/>
              <w:rPr>
                <w:rFonts w:cs="Arial"/>
                <w:sz w:val="22"/>
                <w:szCs w:val="22"/>
                <w:lang w:val="eu-ES"/>
              </w:rPr>
            </w:pPr>
          </w:p>
        </w:tc>
        <w:tc>
          <w:tcPr>
            <w:tcW w:w="4360" w:type="dxa"/>
            <w:gridSpan w:val="2"/>
          </w:tcPr>
          <w:p w:rsidR="00426308" w:rsidRPr="00E14E86" w:rsidRDefault="00426308" w:rsidP="00426308">
            <w:pPr>
              <w:autoSpaceDE w:val="0"/>
              <w:autoSpaceDN w:val="0"/>
              <w:adjustRightInd w:val="0"/>
              <w:rPr>
                <w:rFonts w:cs="Arial"/>
                <w:bCs/>
                <w:sz w:val="16"/>
                <w:szCs w:val="16"/>
              </w:rPr>
            </w:pPr>
          </w:p>
        </w:tc>
      </w:tr>
      <w:tr w:rsidR="00426308" w:rsidTr="00AB4415">
        <w:tc>
          <w:tcPr>
            <w:tcW w:w="4360" w:type="dxa"/>
            <w:gridSpan w:val="2"/>
          </w:tcPr>
          <w:p w:rsidR="00426308" w:rsidRPr="007E2143" w:rsidRDefault="00426308" w:rsidP="00426308">
            <w:pPr>
              <w:autoSpaceDE w:val="0"/>
              <w:autoSpaceDN w:val="0"/>
              <w:adjustRightInd w:val="0"/>
              <w:rPr>
                <w:rFonts w:cs="Arial"/>
                <w:sz w:val="16"/>
                <w:szCs w:val="16"/>
              </w:rPr>
            </w:pPr>
            <w:r w:rsidRPr="007E2143">
              <w:rPr>
                <w:rFonts w:cs="Arial"/>
                <w:sz w:val="16"/>
                <w:szCs w:val="16"/>
                <w:u w:val="single"/>
                <w:lang w:val="eu-ES"/>
              </w:rPr>
              <w:t>M modulua:</w:t>
            </w:r>
          </w:p>
          <w:p w:rsidR="00426308" w:rsidRPr="007E2143" w:rsidRDefault="00426308" w:rsidP="00426308">
            <w:pPr>
              <w:autoSpaceDE w:val="0"/>
              <w:autoSpaceDN w:val="0"/>
              <w:adjustRightInd w:val="0"/>
              <w:rPr>
                <w:rFonts w:cs="Arial"/>
                <w:sz w:val="16"/>
                <w:szCs w:val="16"/>
              </w:rPr>
            </w:pPr>
            <w:r w:rsidRPr="007E2143">
              <w:rPr>
                <w:rFonts w:cs="Arial"/>
                <w:sz w:val="16"/>
                <w:szCs w:val="16"/>
              </w:rPr>
              <w:t xml:space="preserve">- 1. </w:t>
            </w:r>
            <w:r w:rsidRPr="007E2143">
              <w:rPr>
                <w:rFonts w:cs="Arial"/>
                <w:sz w:val="16"/>
                <w:szCs w:val="16"/>
                <w:lang w:val="eu-ES"/>
              </w:rPr>
              <w:t>kategoriako kaleetan, denboraldiko                   70,00</w:t>
            </w:r>
            <w:r>
              <w:rPr>
                <w:rFonts w:cs="Arial"/>
                <w:sz w:val="16"/>
                <w:szCs w:val="16"/>
                <w:lang w:val="eu-ES"/>
              </w:rPr>
              <w:t xml:space="preserve"> €</w:t>
            </w:r>
          </w:p>
          <w:p w:rsidR="00426308" w:rsidRPr="007E2143" w:rsidRDefault="00426308" w:rsidP="00426308">
            <w:pPr>
              <w:autoSpaceDE w:val="0"/>
              <w:autoSpaceDN w:val="0"/>
              <w:adjustRightInd w:val="0"/>
              <w:rPr>
                <w:rFonts w:cs="Arial"/>
                <w:sz w:val="16"/>
                <w:szCs w:val="16"/>
              </w:rPr>
            </w:pPr>
            <w:r w:rsidRPr="007E2143">
              <w:rPr>
                <w:rFonts w:cs="Arial"/>
                <w:sz w:val="16"/>
                <w:szCs w:val="16"/>
              </w:rPr>
              <w:t xml:space="preserve">- </w:t>
            </w:r>
            <w:r w:rsidRPr="007E2143">
              <w:rPr>
                <w:rFonts w:cs="Arial"/>
                <w:sz w:val="16"/>
                <w:szCs w:val="16"/>
                <w:lang w:val="eu-ES"/>
              </w:rPr>
              <w:t>2. kategoriako kaleetan, denboraldiko                   56,00 €</w:t>
            </w:r>
          </w:p>
          <w:p w:rsidR="00426308" w:rsidRDefault="00426308" w:rsidP="00426308">
            <w:pPr>
              <w:jc w:val="both"/>
              <w:rPr>
                <w:rFonts w:cs="Arial"/>
                <w:sz w:val="22"/>
                <w:szCs w:val="22"/>
                <w:lang w:val="eu-ES"/>
              </w:rPr>
            </w:pPr>
            <w:r w:rsidRPr="007E2143">
              <w:rPr>
                <w:rFonts w:cs="Arial"/>
                <w:sz w:val="16"/>
                <w:szCs w:val="16"/>
              </w:rPr>
              <w:t xml:space="preserve">- </w:t>
            </w:r>
            <w:r w:rsidRPr="007E2143">
              <w:rPr>
                <w:rFonts w:cs="Arial"/>
                <w:sz w:val="16"/>
                <w:szCs w:val="16"/>
                <w:lang w:val="eu-ES"/>
              </w:rPr>
              <w:t>3. kategoriako kaleetan, denboraldiko                   44,00 €</w:t>
            </w:r>
          </w:p>
        </w:tc>
        <w:tc>
          <w:tcPr>
            <w:tcW w:w="4360" w:type="dxa"/>
            <w:gridSpan w:val="2"/>
          </w:tcPr>
          <w:p w:rsidR="00426308" w:rsidRPr="00E14E86" w:rsidRDefault="00426308" w:rsidP="00426308">
            <w:pPr>
              <w:autoSpaceDE w:val="0"/>
              <w:autoSpaceDN w:val="0"/>
              <w:adjustRightInd w:val="0"/>
              <w:rPr>
                <w:rFonts w:cs="Arial"/>
                <w:sz w:val="16"/>
                <w:szCs w:val="16"/>
              </w:rPr>
            </w:pPr>
            <w:r w:rsidRPr="00E14E86">
              <w:rPr>
                <w:rFonts w:cs="Arial"/>
                <w:sz w:val="16"/>
                <w:szCs w:val="16"/>
              </w:rPr>
              <w:t xml:space="preserve">El </w:t>
            </w:r>
            <w:r w:rsidRPr="00E14E86">
              <w:rPr>
                <w:rFonts w:cs="Arial"/>
                <w:sz w:val="16"/>
                <w:szCs w:val="16"/>
                <w:u w:val="single"/>
              </w:rPr>
              <w:t>módulo M</w:t>
            </w:r>
          </w:p>
          <w:p w:rsidR="00426308" w:rsidRPr="00E14E86" w:rsidRDefault="00426308" w:rsidP="00426308">
            <w:pPr>
              <w:autoSpaceDE w:val="0"/>
              <w:autoSpaceDN w:val="0"/>
              <w:adjustRightInd w:val="0"/>
              <w:rPr>
                <w:rFonts w:cs="Arial"/>
                <w:sz w:val="16"/>
                <w:szCs w:val="16"/>
              </w:rPr>
            </w:pPr>
            <w:r w:rsidRPr="00E14E86">
              <w:rPr>
                <w:rFonts w:cs="Arial"/>
                <w:sz w:val="16"/>
                <w:szCs w:val="16"/>
              </w:rPr>
              <w:t>- En calles de 1ª categoría, por temporada</w:t>
            </w:r>
            <w:r>
              <w:rPr>
                <w:rFonts w:cs="Arial"/>
                <w:sz w:val="16"/>
                <w:szCs w:val="16"/>
              </w:rPr>
              <w:t xml:space="preserve">             70,00 €</w:t>
            </w:r>
          </w:p>
          <w:p w:rsidR="00426308" w:rsidRPr="00E14E86" w:rsidRDefault="00426308" w:rsidP="00426308">
            <w:pPr>
              <w:autoSpaceDE w:val="0"/>
              <w:autoSpaceDN w:val="0"/>
              <w:adjustRightInd w:val="0"/>
              <w:rPr>
                <w:rFonts w:cs="Arial"/>
                <w:sz w:val="16"/>
                <w:szCs w:val="16"/>
              </w:rPr>
            </w:pPr>
            <w:r w:rsidRPr="00E14E86">
              <w:rPr>
                <w:rFonts w:cs="Arial"/>
                <w:sz w:val="16"/>
                <w:szCs w:val="16"/>
              </w:rPr>
              <w:t xml:space="preserve">- En calles de 2ª categoría, por temporada             </w:t>
            </w:r>
            <w:r>
              <w:rPr>
                <w:rFonts w:cs="Arial"/>
                <w:sz w:val="16"/>
                <w:szCs w:val="16"/>
              </w:rPr>
              <w:t>56</w:t>
            </w:r>
            <w:r w:rsidRPr="00E14E86">
              <w:rPr>
                <w:rFonts w:cs="Arial"/>
                <w:sz w:val="16"/>
                <w:szCs w:val="16"/>
              </w:rPr>
              <w:t>,00 €</w:t>
            </w:r>
          </w:p>
          <w:p w:rsidR="00426308" w:rsidRPr="00E14E86" w:rsidRDefault="00426308" w:rsidP="00426308">
            <w:pPr>
              <w:autoSpaceDE w:val="0"/>
              <w:autoSpaceDN w:val="0"/>
              <w:adjustRightInd w:val="0"/>
              <w:rPr>
                <w:rFonts w:cs="Arial"/>
                <w:bCs/>
                <w:sz w:val="16"/>
                <w:szCs w:val="16"/>
              </w:rPr>
            </w:pPr>
            <w:r w:rsidRPr="00E14E86">
              <w:rPr>
                <w:rFonts w:cs="Arial"/>
                <w:sz w:val="16"/>
                <w:szCs w:val="16"/>
              </w:rPr>
              <w:t xml:space="preserve">- En calles de 3º categoría, por temporada             </w:t>
            </w:r>
            <w:r>
              <w:rPr>
                <w:rFonts w:cs="Arial"/>
                <w:sz w:val="16"/>
                <w:szCs w:val="16"/>
              </w:rPr>
              <w:t>44</w:t>
            </w:r>
            <w:r w:rsidRPr="00E14E86">
              <w:rPr>
                <w:rFonts w:cs="Arial"/>
                <w:sz w:val="16"/>
                <w:szCs w:val="16"/>
              </w:rPr>
              <w:t>,00 €</w:t>
            </w:r>
          </w:p>
        </w:tc>
      </w:tr>
      <w:tr w:rsidR="00426308" w:rsidTr="00AB4415">
        <w:tc>
          <w:tcPr>
            <w:tcW w:w="4360" w:type="dxa"/>
            <w:gridSpan w:val="2"/>
          </w:tcPr>
          <w:p w:rsidR="00426308" w:rsidRDefault="00426308" w:rsidP="00426308">
            <w:pPr>
              <w:jc w:val="both"/>
              <w:rPr>
                <w:rFonts w:cs="Arial"/>
                <w:sz w:val="22"/>
                <w:szCs w:val="22"/>
                <w:lang w:val="eu-ES"/>
              </w:rPr>
            </w:pPr>
          </w:p>
        </w:tc>
        <w:tc>
          <w:tcPr>
            <w:tcW w:w="4360" w:type="dxa"/>
            <w:gridSpan w:val="2"/>
          </w:tcPr>
          <w:p w:rsidR="00426308" w:rsidRPr="00E14E86" w:rsidRDefault="00426308" w:rsidP="00426308">
            <w:pPr>
              <w:autoSpaceDE w:val="0"/>
              <w:autoSpaceDN w:val="0"/>
              <w:adjustRightInd w:val="0"/>
              <w:rPr>
                <w:rFonts w:cs="Arial"/>
                <w:bCs/>
                <w:sz w:val="16"/>
                <w:szCs w:val="16"/>
              </w:rPr>
            </w:pPr>
          </w:p>
        </w:tc>
      </w:tr>
      <w:tr w:rsidR="00426308" w:rsidTr="00AB4415">
        <w:tc>
          <w:tcPr>
            <w:tcW w:w="4360" w:type="dxa"/>
            <w:gridSpan w:val="2"/>
          </w:tcPr>
          <w:p w:rsidR="00426308" w:rsidRDefault="00426308" w:rsidP="00426308">
            <w:pPr>
              <w:jc w:val="both"/>
              <w:rPr>
                <w:rFonts w:cs="Arial"/>
                <w:sz w:val="22"/>
                <w:szCs w:val="22"/>
                <w:lang w:val="eu-ES"/>
              </w:rPr>
            </w:pPr>
            <w:r w:rsidRPr="009660F6">
              <w:rPr>
                <w:rFonts w:cs="Arial"/>
                <w:sz w:val="16"/>
                <w:szCs w:val="16"/>
                <w:lang w:val="eu-ES"/>
              </w:rPr>
              <w:t>1.2. Okupazioa denboraldiko, martxoaren 15etik urriaren 15era, asteburuetan eta jaiegunetan:</w:t>
            </w:r>
          </w:p>
        </w:tc>
        <w:tc>
          <w:tcPr>
            <w:tcW w:w="4360" w:type="dxa"/>
            <w:gridSpan w:val="2"/>
          </w:tcPr>
          <w:p w:rsidR="00426308" w:rsidRPr="00447496" w:rsidRDefault="00426308" w:rsidP="00426308">
            <w:pPr>
              <w:autoSpaceDE w:val="0"/>
              <w:autoSpaceDN w:val="0"/>
              <w:adjustRightInd w:val="0"/>
              <w:jc w:val="both"/>
              <w:rPr>
                <w:rFonts w:cs="Arial"/>
                <w:sz w:val="16"/>
                <w:szCs w:val="16"/>
              </w:rPr>
            </w:pPr>
            <w:r w:rsidRPr="00E14E86">
              <w:rPr>
                <w:rFonts w:cs="Arial"/>
                <w:sz w:val="16"/>
                <w:szCs w:val="16"/>
              </w:rPr>
              <w:t>1.2. Ocupación por temporada, desde el 15 de marzo al 15 de octubre (durante fines de semana y festivos):</w:t>
            </w:r>
          </w:p>
        </w:tc>
      </w:tr>
      <w:tr w:rsidR="00426308" w:rsidTr="00AB4415">
        <w:tc>
          <w:tcPr>
            <w:tcW w:w="4360" w:type="dxa"/>
            <w:gridSpan w:val="2"/>
          </w:tcPr>
          <w:p w:rsidR="00426308" w:rsidRDefault="00426308" w:rsidP="00426308">
            <w:pPr>
              <w:jc w:val="both"/>
              <w:rPr>
                <w:rFonts w:cs="Arial"/>
                <w:sz w:val="22"/>
                <w:szCs w:val="22"/>
                <w:lang w:val="eu-ES"/>
              </w:rPr>
            </w:pPr>
          </w:p>
        </w:tc>
        <w:tc>
          <w:tcPr>
            <w:tcW w:w="4360" w:type="dxa"/>
            <w:gridSpan w:val="2"/>
          </w:tcPr>
          <w:p w:rsidR="00426308" w:rsidRPr="00E14E86" w:rsidRDefault="00426308" w:rsidP="00426308">
            <w:pPr>
              <w:autoSpaceDE w:val="0"/>
              <w:autoSpaceDN w:val="0"/>
              <w:adjustRightInd w:val="0"/>
              <w:rPr>
                <w:rFonts w:cs="Arial"/>
                <w:bCs/>
                <w:sz w:val="16"/>
                <w:szCs w:val="16"/>
              </w:rPr>
            </w:pPr>
          </w:p>
        </w:tc>
      </w:tr>
      <w:tr w:rsidR="00426308" w:rsidTr="00AB4415">
        <w:tc>
          <w:tcPr>
            <w:tcW w:w="4360" w:type="dxa"/>
            <w:gridSpan w:val="2"/>
          </w:tcPr>
          <w:p w:rsidR="00426308" w:rsidRPr="00E14E86" w:rsidRDefault="00426308" w:rsidP="00426308">
            <w:pPr>
              <w:autoSpaceDE w:val="0"/>
              <w:autoSpaceDN w:val="0"/>
              <w:adjustRightInd w:val="0"/>
              <w:rPr>
                <w:rFonts w:cs="Arial"/>
                <w:sz w:val="16"/>
                <w:szCs w:val="16"/>
                <w:u w:val="single"/>
              </w:rPr>
            </w:pPr>
            <w:r w:rsidRPr="009660F6">
              <w:rPr>
                <w:rFonts w:cs="Arial"/>
                <w:sz w:val="16"/>
                <w:szCs w:val="16"/>
                <w:u w:val="single"/>
                <w:lang w:val="eu-ES"/>
              </w:rPr>
              <w:t>M modulua</w:t>
            </w:r>
            <w:r w:rsidRPr="009660F6">
              <w:rPr>
                <w:rFonts w:cs="Arial"/>
                <w:sz w:val="16"/>
                <w:szCs w:val="16"/>
                <w:lang w:val="eu-ES"/>
              </w:rPr>
              <w:t>:</w:t>
            </w:r>
          </w:p>
          <w:p w:rsidR="00426308" w:rsidRPr="00E14E86" w:rsidRDefault="00426308" w:rsidP="00426308">
            <w:pPr>
              <w:autoSpaceDE w:val="0"/>
              <w:autoSpaceDN w:val="0"/>
              <w:adjustRightInd w:val="0"/>
              <w:rPr>
                <w:rFonts w:cs="Arial"/>
                <w:sz w:val="16"/>
                <w:szCs w:val="16"/>
              </w:rPr>
            </w:pPr>
            <w:r w:rsidRPr="00E14E86">
              <w:rPr>
                <w:rFonts w:cs="Arial"/>
                <w:sz w:val="16"/>
                <w:szCs w:val="16"/>
              </w:rPr>
              <w:t xml:space="preserve">- </w:t>
            </w:r>
            <w:r w:rsidRPr="009660F6">
              <w:rPr>
                <w:rFonts w:cs="Arial"/>
                <w:sz w:val="16"/>
                <w:szCs w:val="16"/>
                <w:lang w:val="eu-ES"/>
              </w:rPr>
              <w:t>1. kategoriako kaleetan, denboraldiko                   35,00 €</w:t>
            </w:r>
          </w:p>
          <w:p w:rsidR="00426308" w:rsidRPr="00E14E86" w:rsidRDefault="00426308" w:rsidP="00426308">
            <w:pPr>
              <w:autoSpaceDE w:val="0"/>
              <w:autoSpaceDN w:val="0"/>
              <w:adjustRightInd w:val="0"/>
              <w:rPr>
                <w:rFonts w:cs="Arial"/>
                <w:sz w:val="16"/>
                <w:szCs w:val="16"/>
              </w:rPr>
            </w:pPr>
            <w:r w:rsidRPr="00E14E86">
              <w:rPr>
                <w:rFonts w:cs="Arial"/>
                <w:sz w:val="16"/>
                <w:szCs w:val="16"/>
              </w:rPr>
              <w:t xml:space="preserve">- </w:t>
            </w:r>
            <w:r w:rsidRPr="009660F6">
              <w:rPr>
                <w:rFonts w:cs="Arial"/>
                <w:sz w:val="16"/>
                <w:szCs w:val="16"/>
                <w:lang w:val="eu-ES"/>
              </w:rPr>
              <w:t>2. kategoriako kaleetan, denboraldiko                   28,00 €</w:t>
            </w:r>
          </w:p>
          <w:p w:rsidR="00426308" w:rsidRDefault="00426308" w:rsidP="00426308">
            <w:pPr>
              <w:jc w:val="both"/>
              <w:rPr>
                <w:rFonts w:cs="Arial"/>
                <w:sz w:val="22"/>
                <w:szCs w:val="22"/>
                <w:lang w:val="eu-ES"/>
              </w:rPr>
            </w:pPr>
            <w:r w:rsidRPr="00E14E86">
              <w:rPr>
                <w:rFonts w:cs="Arial"/>
                <w:sz w:val="16"/>
                <w:szCs w:val="16"/>
              </w:rPr>
              <w:t xml:space="preserve">- </w:t>
            </w:r>
            <w:r w:rsidRPr="009660F6">
              <w:rPr>
                <w:rFonts w:cs="Arial"/>
                <w:sz w:val="16"/>
                <w:szCs w:val="16"/>
                <w:lang w:val="eu-ES"/>
              </w:rPr>
              <w:t>3. kategoriako kaleetan, denboraldiko                   22,00 €</w:t>
            </w:r>
          </w:p>
        </w:tc>
        <w:tc>
          <w:tcPr>
            <w:tcW w:w="4360" w:type="dxa"/>
            <w:gridSpan w:val="2"/>
          </w:tcPr>
          <w:p w:rsidR="00426308" w:rsidRPr="00E14E86" w:rsidRDefault="00426308" w:rsidP="00426308">
            <w:pPr>
              <w:autoSpaceDE w:val="0"/>
              <w:autoSpaceDN w:val="0"/>
              <w:adjustRightInd w:val="0"/>
              <w:rPr>
                <w:rFonts w:cs="Arial"/>
                <w:sz w:val="16"/>
                <w:szCs w:val="16"/>
                <w:u w:val="single"/>
              </w:rPr>
            </w:pPr>
            <w:r w:rsidRPr="00E14E86">
              <w:rPr>
                <w:rFonts w:cs="Arial"/>
                <w:sz w:val="16"/>
                <w:szCs w:val="16"/>
              </w:rPr>
              <w:t xml:space="preserve">El </w:t>
            </w:r>
            <w:r w:rsidRPr="00E14E86">
              <w:rPr>
                <w:rFonts w:cs="Arial"/>
                <w:sz w:val="16"/>
                <w:szCs w:val="16"/>
                <w:u w:val="single"/>
              </w:rPr>
              <w:t>módulo M</w:t>
            </w:r>
          </w:p>
          <w:p w:rsidR="00426308" w:rsidRPr="00E14E86" w:rsidRDefault="00426308" w:rsidP="00426308">
            <w:pPr>
              <w:autoSpaceDE w:val="0"/>
              <w:autoSpaceDN w:val="0"/>
              <w:adjustRightInd w:val="0"/>
              <w:rPr>
                <w:rFonts w:cs="Arial"/>
                <w:sz w:val="16"/>
                <w:szCs w:val="16"/>
              </w:rPr>
            </w:pPr>
            <w:r w:rsidRPr="00E14E86">
              <w:rPr>
                <w:rFonts w:cs="Arial"/>
                <w:sz w:val="16"/>
                <w:szCs w:val="16"/>
              </w:rPr>
              <w:t>- En calles de 1ª categoría, por temporada             35,00 €</w:t>
            </w:r>
          </w:p>
          <w:p w:rsidR="00426308" w:rsidRPr="00E14E86" w:rsidRDefault="00426308" w:rsidP="00426308">
            <w:pPr>
              <w:autoSpaceDE w:val="0"/>
              <w:autoSpaceDN w:val="0"/>
              <w:adjustRightInd w:val="0"/>
              <w:rPr>
                <w:rFonts w:cs="Arial"/>
                <w:sz w:val="16"/>
                <w:szCs w:val="16"/>
              </w:rPr>
            </w:pPr>
            <w:r w:rsidRPr="00E14E86">
              <w:rPr>
                <w:rFonts w:cs="Arial"/>
                <w:sz w:val="16"/>
                <w:szCs w:val="16"/>
              </w:rPr>
              <w:t>- En calles de 2ª categoría, por temporada             28,00 €</w:t>
            </w:r>
          </w:p>
          <w:p w:rsidR="00426308" w:rsidRPr="00E14E86" w:rsidRDefault="00426308" w:rsidP="00426308">
            <w:pPr>
              <w:autoSpaceDE w:val="0"/>
              <w:autoSpaceDN w:val="0"/>
              <w:adjustRightInd w:val="0"/>
              <w:rPr>
                <w:rFonts w:cs="Arial"/>
                <w:bCs/>
                <w:sz w:val="16"/>
                <w:szCs w:val="16"/>
              </w:rPr>
            </w:pPr>
            <w:r w:rsidRPr="00E14E86">
              <w:rPr>
                <w:rFonts w:cs="Arial"/>
                <w:sz w:val="16"/>
                <w:szCs w:val="16"/>
              </w:rPr>
              <w:t>- En calles de 3º categoría, por temporada             22,00 €</w:t>
            </w:r>
          </w:p>
        </w:tc>
      </w:tr>
      <w:tr w:rsidR="00426308" w:rsidTr="00AB4415">
        <w:tc>
          <w:tcPr>
            <w:tcW w:w="4360" w:type="dxa"/>
            <w:gridSpan w:val="2"/>
          </w:tcPr>
          <w:p w:rsidR="00426308" w:rsidRDefault="00426308" w:rsidP="00426308">
            <w:pPr>
              <w:jc w:val="both"/>
              <w:rPr>
                <w:rFonts w:cs="Arial"/>
                <w:sz w:val="22"/>
                <w:szCs w:val="22"/>
                <w:lang w:val="eu-ES"/>
              </w:rPr>
            </w:pPr>
          </w:p>
        </w:tc>
        <w:tc>
          <w:tcPr>
            <w:tcW w:w="4360" w:type="dxa"/>
            <w:gridSpan w:val="2"/>
          </w:tcPr>
          <w:p w:rsidR="00426308" w:rsidRPr="00E14E86" w:rsidRDefault="00426308" w:rsidP="00426308">
            <w:pPr>
              <w:autoSpaceDE w:val="0"/>
              <w:autoSpaceDN w:val="0"/>
              <w:adjustRightInd w:val="0"/>
              <w:rPr>
                <w:rFonts w:cs="Arial"/>
                <w:bCs/>
                <w:sz w:val="16"/>
                <w:szCs w:val="16"/>
              </w:rPr>
            </w:pPr>
          </w:p>
        </w:tc>
      </w:tr>
      <w:tr w:rsidR="00426308" w:rsidTr="00AB4415">
        <w:tc>
          <w:tcPr>
            <w:tcW w:w="4360" w:type="dxa"/>
            <w:gridSpan w:val="2"/>
          </w:tcPr>
          <w:p w:rsidR="00426308" w:rsidRDefault="00426308" w:rsidP="00426308">
            <w:pPr>
              <w:jc w:val="both"/>
              <w:rPr>
                <w:rFonts w:cs="Arial"/>
                <w:sz w:val="22"/>
                <w:szCs w:val="22"/>
                <w:lang w:val="eu-ES"/>
              </w:rPr>
            </w:pPr>
            <w:r w:rsidRPr="009660F6">
              <w:rPr>
                <w:rFonts w:cs="Arial"/>
                <w:sz w:val="16"/>
                <w:szCs w:val="16"/>
                <w:lang w:val="eu-ES"/>
              </w:rPr>
              <w:t>1</w:t>
            </w:r>
            <w:r>
              <w:rPr>
                <w:rFonts w:cs="Arial"/>
                <w:sz w:val="16"/>
                <w:szCs w:val="16"/>
                <w:lang w:val="eu-ES"/>
              </w:rPr>
              <w:t>.3 Urte osoko okupazioa, aste guztirako</w:t>
            </w:r>
            <w:r w:rsidRPr="009660F6">
              <w:rPr>
                <w:rFonts w:cs="Arial"/>
                <w:sz w:val="16"/>
                <w:szCs w:val="16"/>
                <w:lang w:val="eu-ES"/>
              </w:rPr>
              <w:t>:</w:t>
            </w:r>
          </w:p>
        </w:tc>
        <w:tc>
          <w:tcPr>
            <w:tcW w:w="4360" w:type="dxa"/>
            <w:gridSpan w:val="2"/>
          </w:tcPr>
          <w:p w:rsidR="00426308" w:rsidRPr="00E14E86" w:rsidRDefault="00426308" w:rsidP="00426308">
            <w:pPr>
              <w:autoSpaceDE w:val="0"/>
              <w:autoSpaceDN w:val="0"/>
              <w:adjustRightInd w:val="0"/>
              <w:rPr>
                <w:rFonts w:cs="Arial"/>
                <w:bCs/>
                <w:sz w:val="16"/>
                <w:szCs w:val="16"/>
              </w:rPr>
            </w:pPr>
            <w:r w:rsidRPr="00E14E86">
              <w:rPr>
                <w:rFonts w:cs="Arial"/>
                <w:sz w:val="16"/>
                <w:szCs w:val="16"/>
              </w:rPr>
              <w:t>1.3. Ocupación todo el año (todos los días de la semana)</w:t>
            </w:r>
          </w:p>
        </w:tc>
      </w:tr>
      <w:tr w:rsidR="00426308" w:rsidTr="00AB4415">
        <w:tc>
          <w:tcPr>
            <w:tcW w:w="4360" w:type="dxa"/>
            <w:gridSpan w:val="2"/>
          </w:tcPr>
          <w:p w:rsidR="00426308" w:rsidRDefault="00426308" w:rsidP="00426308">
            <w:pPr>
              <w:jc w:val="both"/>
              <w:rPr>
                <w:rFonts w:cs="Arial"/>
                <w:sz w:val="22"/>
                <w:szCs w:val="22"/>
                <w:lang w:val="eu-ES"/>
              </w:rPr>
            </w:pPr>
          </w:p>
        </w:tc>
        <w:tc>
          <w:tcPr>
            <w:tcW w:w="4360" w:type="dxa"/>
            <w:gridSpan w:val="2"/>
          </w:tcPr>
          <w:p w:rsidR="00426308" w:rsidRPr="00E14E86" w:rsidRDefault="00426308" w:rsidP="00426308">
            <w:pPr>
              <w:autoSpaceDE w:val="0"/>
              <w:autoSpaceDN w:val="0"/>
              <w:adjustRightInd w:val="0"/>
              <w:rPr>
                <w:rFonts w:cs="Arial"/>
                <w:bCs/>
                <w:sz w:val="16"/>
                <w:szCs w:val="16"/>
              </w:rPr>
            </w:pPr>
          </w:p>
        </w:tc>
      </w:tr>
      <w:tr w:rsidR="00426308" w:rsidTr="00AB4415">
        <w:tc>
          <w:tcPr>
            <w:tcW w:w="4360" w:type="dxa"/>
            <w:gridSpan w:val="2"/>
          </w:tcPr>
          <w:p w:rsidR="00426308" w:rsidRPr="00E14E86" w:rsidRDefault="00426308" w:rsidP="00426308">
            <w:pPr>
              <w:autoSpaceDE w:val="0"/>
              <w:autoSpaceDN w:val="0"/>
              <w:adjustRightInd w:val="0"/>
              <w:rPr>
                <w:rFonts w:cs="Arial"/>
                <w:sz w:val="16"/>
                <w:szCs w:val="16"/>
              </w:rPr>
            </w:pPr>
            <w:r w:rsidRPr="009660F6">
              <w:rPr>
                <w:rFonts w:cs="Arial"/>
                <w:sz w:val="16"/>
                <w:szCs w:val="16"/>
                <w:u w:val="single"/>
                <w:lang w:val="eu-ES"/>
              </w:rPr>
              <w:t>M modulua</w:t>
            </w:r>
            <w:r w:rsidRPr="009660F6">
              <w:rPr>
                <w:rFonts w:cs="Arial"/>
                <w:sz w:val="16"/>
                <w:szCs w:val="16"/>
                <w:lang w:val="eu-ES"/>
              </w:rPr>
              <w:t>:</w:t>
            </w:r>
          </w:p>
          <w:p w:rsidR="00426308" w:rsidRPr="00E14E86" w:rsidRDefault="00426308" w:rsidP="00426308">
            <w:pPr>
              <w:autoSpaceDE w:val="0"/>
              <w:autoSpaceDN w:val="0"/>
              <w:adjustRightInd w:val="0"/>
              <w:rPr>
                <w:rFonts w:cs="Arial"/>
                <w:sz w:val="16"/>
                <w:szCs w:val="16"/>
              </w:rPr>
            </w:pPr>
            <w:r w:rsidRPr="00E14E86">
              <w:rPr>
                <w:rFonts w:cs="Arial"/>
                <w:sz w:val="16"/>
                <w:szCs w:val="16"/>
              </w:rPr>
              <w:t xml:space="preserve">- </w:t>
            </w:r>
            <w:r w:rsidRPr="009660F6">
              <w:rPr>
                <w:rFonts w:cs="Arial"/>
                <w:sz w:val="16"/>
                <w:szCs w:val="16"/>
                <w:lang w:val="eu-ES"/>
              </w:rPr>
              <w:t>1. kategoriako kaleetan, urteko                           140,00 €</w:t>
            </w:r>
          </w:p>
          <w:p w:rsidR="00426308" w:rsidRPr="00E14E86" w:rsidRDefault="00426308" w:rsidP="00426308">
            <w:pPr>
              <w:autoSpaceDE w:val="0"/>
              <w:autoSpaceDN w:val="0"/>
              <w:adjustRightInd w:val="0"/>
              <w:rPr>
                <w:rFonts w:cs="Arial"/>
                <w:sz w:val="16"/>
                <w:szCs w:val="16"/>
              </w:rPr>
            </w:pPr>
            <w:r w:rsidRPr="00E14E86">
              <w:rPr>
                <w:rFonts w:cs="Arial"/>
                <w:sz w:val="16"/>
                <w:szCs w:val="16"/>
              </w:rPr>
              <w:t xml:space="preserve">- </w:t>
            </w:r>
            <w:r w:rsidRPr="009660F6">
              <w:rPr>
                <w:rFonts w:cs="Arial"/>
                <w:sz w:val="16"/>
                <w:szCs w:val="16"/>
                <w:lang w:val="eu-ES"/>
              </w:rPr>
              <w:t>2. kategoriako kaleetan, urteko                           112,00 €</w:t>
            </w:r>
          </w:p>
          <w:p w:rsidR="00426308" w:rsidRPr="00E14E86" w:rsidRDefault="00426308" w:rsidP="00426308">
            <w:pPr>
              <w:rPr>
                <w:rFonts w:cs="Arial"/>
                <w:sz w:val="22"/>
                <w:szCs w:val="22"/>
                <w:lang w:val="eu-ES"/>
              </w:rPr>
            </w:pPr>
            <w:r w:rsidRPr="00E14E86">
              <w:rPr>
                <w:rFonts w:cs="Arial"/>
                <w:sz w:val="16"/>
                <w:szCs w:val="16"/>
              </w:rPr>
              <w:t xml:space="preserve">- </w:t>
            </w:r>
            <w:r w:rsidRPr="009660F6">
              <w:rPr>
                <w:rFonts w:cs="Arial"/>
                <w:sz w:val="16"/>
                <w:szCs w:val="16"/>
                <w:lang w:val="eu-ES"/>
              </w:rPr>
              <w:t xml:space="preserve">3. kategoriako kaleetan, urteko                           </w:t>
            </w:r>
            <w:r>
              <w:rPr>
                <w:rFonts w:cs="Arial"/>
                <w:sz w:val="16"/>
                <w:szCs w:val="16"/>
                <w:lang w:val="eu-ES"/>
              </w:rPr>
              <w:t xml:space="preserve">  </w:t>
            </w:r>
            <w:r w:rsidRPr="009660F6">
              <w:rPr>
                <w:rFonts w:cs="Arial"/>
                <w:sz w:val="16"/>
                <w:szCs w:val="16"/>
                <w:lang w:val="eu-ES"/>
              </w:rPr>
              <w:t>88,00 €</w:t>
            </w:r>
          </w:p>
        </w:tc>
        <w:tc>
          <w:tcPr>
            <w:tcW w:w="4360" w:type="dxa"/>
            <w:gridSpan w:val="2"/>
          </w:tcPr>
          <w:p w:rsidR="00426308" w:rsidRPr="00E14E86" w:rsidRDefault="00426308" w:rsidP="00426308">
            <w:pPr>
              <w:autoSpaceDE w:val="0"/>
              <w:autoSpaceDN w:val="0"/>
              <w:adjustRightInd w:val="0"/>
              <w:rPr>
                <w:rFonts w:cs="Arial"/>
                <w:sz w:val="16"/>
                <w:szCs w:val="16"/>
              </w:rPr>
            </w:pPr>
            <w:r w:rsidRPr="00E14E86">
              <w:rPr>
                <w:rFonts w:cs="Arial"/>
                <w:sz w:val="16"/>
                <w:szCs w:val="16"/>
              </w:rPr>
              <w:t xml:space="preserve">El </w:t>
            </w:r>
            <w:r w:rsidRPr="00E14E86">
              <w:rPr>
                <w:rFonts w:cs="Arial"/>
                <w:sz w:val="16"/>
                <w:szCs w:val="16"/>
                <w:u w:val="single"/>
              </w:rPr>
              <w:t>módulo M</w:t>
            </w:r>
          </w:p>
          <w:p w:rsidR="00426308" w:rsidRPr="00E14E86" w:rsidRDefault="00426308" w:rsidP="00426308">
            <w:pPr>
              <w:autoSpaceDE w:val="0"/>
              <w:autoSpaceDN w:val="0"/>
              <w:adjustRightInd w:val="0"/>
              <w:rPr>
                <w:rFonts w:cs="Arial"/>
                <w:sz w:val="16"/>
                <w:szCs w:val="16"/>
              </w:rPr>
            </w:pPr>
            <w:r w:rsidRPr="00E14E86">
              <w:rPr>
                <w:rFonts w:cs="Arial"/>
                <w:sz w:val="16"/>
                <w:szCs w:val="16"/>
              </w:rPr>
              <w:t>- En calles de 1ª categoría, al año                         140,00 €</w:t>
            </w:r>
          </w:p>
          <w:p w:rsidR="00426308" w:rsidRPr="00E14E86" w:rsidRDefault="00426308" w:rsidP="00426308">
            <w:pPr>
              <w:autoSpaceDE w:val="0"/>
              <w:autoSpaceDN w:val="0"/>
              <w:adjustRightInd w:val="0"/>
              <w:rPr>
                <w:rFonts w:cs="Arial"/>
                <w:sz w:val="16"/>
                <w:szCs w:val="16"/>
              </w:rPr>
            </w:pPr>
            <w:r w:rsidRPr="00E14E86">
              <w:rPr>
                <w:rFonts w:cs="Arial"/>
                <w:sz w:val="16"/>
                <w:szCs w:val="16"/>
              </w:rPr>
              <w:t>- En calles de 2ª categoría, al año                         112,00 €</w:t>
            </w:r>
          </w:p>
          <w:p w:rsidR="00426308" w:rsidRPr="00E14E86" w:rsidRDefault="00426308" w:rsidP="00426308">
            <w:pPr>
              <w:autoSpaceDE w:val="0"/>
              <w:autoSpaceDN w:val="0"/>
              <w:adjustRightInd w:val="0"/>
              <w:rPr>
                <w:rFonts w:cs="Arial"/>
                <w:bCs/>
                <w:sz w:val="16"/>
                <w:szCs w:val="16"/>
              </w:rPr>
            </w:pPr>
            <w:r w:rsidRPr="00E14E86">
              <w:rPr>
                <w:rFonts w:cs="Arial"/>
                <w:sz w:val="16"/>
                <w:szCs w:val="16"/>
              </w:rPr>
              <w:t>- En calles de 3ª categoría, al año                           88,00 €</w:t>
            </w:r>
          </w:p>
        </w:tc>
      </w:tr>
      <w:tr w:rsidR="00426308" w:rsidTr="00AB4415">
        <w:tc>
          <w:tcPr>
            <w:tcW w:w="4360" w:type="dxa"/>
            <w:gridSpan w:val="2"/>
          </w:tcPr>
          <w:p w:rsidR="00426308" w:rsidRDefault="00426308" w:rsidP="00426308">
            <w:pPr>
              <w:jc w:val="both"/>
              <w:rPr>
                <w:rFonts w:cs="Arial"/>
                <w:sz w:val="22"/>
                <w:szCs w:val="22"/>
                <w:lang w:val="eu-ES"/>
              </w:rPr>
            </w:pPr>
          </w:p>
        </w:tc>
        <w:tc>
          <w:tcPr>
            <w:tcW w:w="4360" w:type="dxa"/>
            <w:gridSpan w:val="2"/>
          </w:tcPr>
          <w:p w:rsidR="00426308" w:rsidRPr="00E14E86" w:rsidRDefault="00426308" w:rsidP="00426308">
            <w:pPr>
              <w:autoSpaceDE w:val="0"/>
              <w:autoSpaceDN w:val="0"/>
              <w:adjustRightInd w:val="0"/>
              <w:rPr>
                <w:rFonts w:cs="Arial"/>
                <w:sz w:val="16"/>
                <w:szCs w:val="16"/>
              </w:rPr>
            </w:pPr>
          </w:p>
        </w:tc>
      </w:tr>
      <w:tr w:rsidR="00426308" w:rsidTr="00AB4415">
        <w:tc>
          <w:tcPr>
            <w:tcW w:w="4360" w:type="dxa"/>
            <w:gridSpan w:val="2"/>
          </w:tcPr>
          <w:p w:rsidR="00426308" w:rsidRDefault="00426308" w:rsidP="00426308">
            <w:pPr>
              <w:jc w:val="both"/>
              <w:rPr>
                <w:rFonts w:cs="Arial"/>
                <w:sz w:val="22"/>
                <w:szCs w:val="22"/>
                <w:lang w:val="eu-ES"/>
              </w:rPr>
            </w:pPr>
            <w:r w:rsidRPr="009660F6">
              <w:rPr>
                <w:rFonts w:cs="Arial"/>
                <w:sz w:val="16"/>
                <w:szCs w:val="16"/>
                <w:lang w:val="eu-ES"/>
              </w:rPr>
              <w:t xml:space="preserve">1.4. </w:t>
            </w:r>
            <w:r>
              <w:rPr>
                <w:rFonts w:cs="Arial"/>
                <w:sz w:val="16"/>
                <w:szCs w:val="16"/>
                <w:lang w:val="eu-ES"/>
              </w:rPr>
              <w:t>Urte osoko okupazioa</w:t>
            </w:r>
            <w:r w:rsidRPr="009660F6">
              <w:rPr>
                <w:rFonts w:cs="Arial"/>
                <w:sz w:val="16"/>
                <w:szCs w:val="16"/>
                <w:lang w:val="eu-ES"/>
              </w:rPr>
              <w:t>, asteburuetan eta jaiegunetan:</w:t>
            </w:r>
          </w:p>
        </w:tc>
        <w:tc>
          <w:tcPr>
            <w:tcW w:w="4360" w:type="dxa"/>
            <w:gridSpan w:val="2"/>
          </w:tcPr>
          <w:p w:rsidR="00426308" w:rsidRPr="00E14E86" w:rsidRDefault="00426308" w:rsidP="00426308">
            <w:pPr>
              <w:autoSpaceDE w:val="0"/>
              <w:autoSpaceDN w:val="0"/>
              <w:adjustRightInd w:val="0"/>
              <w:rPr>
                <w:rFonts w:cs="Arial"/>
                <w:sz w:val="16"/>
                <w:szCs w:val="16"/>
              </w:rPr>
            </w:pPr>
            <w:r w:rsidRPr="00E14E86">
              <w:rPr>
                <w:rFonts w:cs="Arial"/>
                <w:sz w:val="16"/>
                <w:szCs w:val="16"/>
              </w:rPr>
              <w:t>1.4. Ocupación todo el año (durante fines de semana y festivos):</w:t>
            </w:r>
          </w:p>
        </w:tc>
      </w:tr>
      <w:tr w:rsidR="00426308" w:rsidTr="00AB4415">
        <w:tc>
          <w:tcPr>
            <w:tcW w:w="4360" w:type="dxa"/>
            <w:gridSpan w:val="2"/>
          </w:tcPr>
          <w:p w:rsidR="00426308" w:rsidRDefault="00426308" w:rsidP="00426308">
            <w:pPr>
              <w:jc w:val="both"/>
              <w:rPr>
                <w:rFonts w:cs="Arial"/>
                <w:sz w:val="22"/>
                <w:szCs w:val="22"/>
                <w:lang w:val="eu-ES"/>
              </w:rPr>
            </w:pPr>
          </w:p>
        </w:tc>
        <w:tc>
          <w:tcPr>
            <w:tcW w:w="4360" w:type="dxa"/>
            <w:gridSpan w:val="2"/>
          </w:tcPr>
          <w:p w:rsidR="00426308" w:rsidRPr="00E14E86" w:rsidRDefault="00426308" w:rsidP="00426308">
            <w:pPr>
              <w:autoSpaceDE w:val="0"/>
              <w:autoSpaceDN w:val="0"/>
              <w:adjustRightInd w:val="0"/>
              <w:rPr>
                <w:rFonts w:cs="Arial"/>
                <w:sz w:val="16"/>
                <w:szCs w:val="16"/>
              </w:rPr>
            </w:pPr>
          </w:p>
        </w:tc>
      </w:tr>
      <w:tr w:rsidR="00426308" w:rsidTr="00AB4415">
        <w:tc>
          <w:tcPr>
            <w:tcW w:w="4360" w:type="dxa"/>
            <w:gridSpan w:val="2"/>
          </w:tcPr>
          <w:p w:rsidR="00426308" w:rsidRPr="00E14E86" w:rsidRDefault="00426308" w:rsidP="00426308">
            <w:pPr>
              <w:autoSpaceDE w:val="0"/>
              <w:autoSpaceDN w:val="0"/>
              <w:adjustRightInd w:val="0"/>
              <w:rPr>
                <w:rFonts w:cs="Arial"/>
                <w:sz w:val="16"/>
                <w:szCs w:val="16"/>
              </w:rPr>
            </w:pPr>
            <w:r w:rsidRPr="009660F6">
              <w:rPr>
                <w:rFonts w:cs="Arial"/>
                <w:sz w:val="16"/>
                <w:szCs w:val="16"/>
                <w:u w:val="single"/>
                <w:lang w:val="eu-ES"/>
              </w:rPr>
              <w:t>M modulua:</w:t>
            </w:r>
          </w:p>
          <w:p w:rsidR="00426308" w:rsidRPr="00E14E86" w:rsidRDefault="00426308" w:rsidP="00426308">
            <w:pPr>
              <w:autoSpaceDE w:val="0"/>
              <w:autoSpaceDN w:val="0"/>
              <w:adjustRightInd w:val="0"/>
              <w:rPr>
                <w:rFonts w:cs="Arial"/>
                <w:sz w:val="16"/>
                <w:szCs w:val="16"/>
              </w:rPr>
            </w:pPr>
            <w:r w:rsidRPr="00E14E86">
              <w:rPr>
                <w:rFonts w:cs="Arial"/>
                <w:sz w:val="16"/>
                <w:szCs w:val="16"/>
              </w:rPr>
              <w:t xml:space="preserve">- </w:t>
            </w:r>
            <w:r w:rsidRPr="009660F6">
              <w:rPr>
                <w:rFonts w:cs="Arial"/>
                <w:sz w:val="16"/>
                <w:szCs w:val="16"/>
                <w:lang w:val="eu-ES"/>
              </w:rPr>
              <w:t xml:space="preserve">1. kategoriako kaleetan, urteko                         </w:t>
            </w:r>
            <w:r>
              <w:rPr>
                <w:rFonts w:cs="Arial"/>
                <w:sz w:val="16"/>
                <w:szCs w:val="16"/>
                <w:lang w:val="eu-ES"/>
              </w:rPr>
              <w:t xml:space="preserve">  </w:t>
            </w:r>
            <w:r w:rsidRPr="009660F6">
              <w:rPr>
                <w:rFonts w:cs="Arial"/>
                <w:sz w:val="16"/>
                <w:szCs w:val="16"/>
                <w:lang w:val="eu-ES"/>
              </w:rPr>
              <w:t xml:space="preserve">  70,00 €</w:t>
            </w:r>
          </w:p>
          <w:p w:rsidR="00426308" w:rsidRPr="00E14E86" w:rsidRDefault="00426308" w:rsidP="00426308">
            <w:pPr>
              <w:autoSpaceDE w:val="0"/>
              <w:autoSpaceDN w:val="0"/>
              <w:adjustRightInd w:val="0"/>
              <w:rPr>
                <w:rFonts w:cs="Arial"/>
                <w:sz w:val="16"/>
                <w:szCs w:val="16"/>
              </w:rPr>
            </w:pPr>
            <w:r w:rsidRPr="00E14E86">
              <w:rPr>
                <w:rFonts w:cs="Arial"/>
                <w:sz w:val="16"/>
                <w:szCs w:val="16"/>
              </w:rPr>
              <w:t xml:space="preserve">- </w:t>
            </w:r>
            <w:r w:rsidRPr="009660F6">
              <w:rPr>
                <w:rFonts w:cs="Arial"/>
                <w:sz w:val="16"/>
                <w:szCs w:val="16"/>
                <w:lang w:val="eu-ES"/>
              </w:rPr>
              <w:t xml:space="preserve">2. kategoriako kaleetan, urteko                         </w:t>
            </w:r>
            <w:r>
              <w:rPr>
                <w:rFonts w:cs="Arial"/>
                <w:sz w:val="16"/>
                <w:szCs w:val="16"/>
                <w:lang w:val="eu-ES"/>
              </w:rPr>
              <w:t xml:space="preserve">  </w:t>
            </w:r>
            <w:r w:rsidRPr="009660F6">
              <w:rPr>
                <w:rFonts w:cs="Arial"/>
                <w:sz w:val="16"/>
                <w:szCs w:val="16"/>
                <w:lang w:val="eu-ES"/>
              </w:rPr>
              <w:t xml:space="preserve">  56,00 €</w:t>
            </w:r>
          </w:p>
          <w:p w:rsidR="00426308" w:rsidRDefault="00426308" w:rsidP="00426308">
            <w:pPr>
              <w:jc w:val="both"/>
              <w:rPr>
                <w:rFonts w:cs="Arial"/>
                <w:sz w:val="22"/>
                <w:szCs w:val="22"/>
                <w:lang w:val="eu-ES"/>
              </w:rPr>
            </w:pPr>
            <w:r w:rsidRPr="00E14E86">
              <w:rPr>
                <w:rFonts w:cs="Arial"/>
                <w:sz w:val="16"/>
                <w:szCs w:val="16"/>
              </w:rPr>
              <w:t xml:space="preserve">- </w:t>
            </w:r>
            <w:r w:rsidRPr="009660F6">
              <w:rPr>
                <w:rFonts w:cs="Arial"/>
                <w:sz w:val="16"/>
                <w:szCs w:val="16"/>
                <w:lang w:val="eu-ES"/>
              </w:rPr>
              <w:t xml:space="preserve">3. kategoriako kaleetan, urteko                         </w:t>
            </w:r>
            <w:r>
              <w:rPr>
                <w:rFonts w:cs="Arial"/>
                <w:sz w:val="16"/>
                <w:szCs w:val="16"/>
                <w:lang w:val="eu-ES"/>
              </w:rPr>
              <w:t xml:space="preserve"> </w:t>
            </w:r>
            <w:r w:rsidRPr="009660F6">
              <w:rPr>
                <w:rFonts w:cs="Arial"/>
                <w:sz w:val="16"/>
                <w:szCs w:val="16"/>
                <w:lang w:val="eu-ES"/>
              </w:rPr>
              <w:t xml:space="preserve">  </w:t>
            </w:r>
            <w:r>
              <w:rPr>
                <w:rFonts w:cs="Arial"/>
                <w:sz w:val="16"/>
                <w:szCs w:val="16"/>
                <w:lang w:val="eu-ES"/>
              </w:rPr>
              <w:t xml:space="preserve"> </w:t>
            </w:r>
            <w:r w:rsidRPr="009660F6">
              <w:rPr>
                <w:rFonts w:cs="Arial"/>
                <w:sz w:val="16"/>
                <w:szCs w:val="16"/>
                <w:lang w:val="eu-ES"/>
              </w:rPr>
              <w:t>44,00 €</w:t>
            </w:r>
          </w:p>
        </w:tc>
        <w:tc>
          <w:tcPr>
            <w:tcW w:w="4360" w:type="dxa"/>
            <w:gridSpan w:val="2"/>
          </w:tcPr>
          <w:p w:rsidR="00426308" w:rsidRPr="00E14E86" w:rsidRDefault="00426308" w:rsidP="00426308">
            <w:pPr>
              <w:autoSpaceDE w:val="0"/>
              <w:autoSpaceDN w:val="0"/>
              <w:adjustRightInd w:val="0"/>
              <w:rPr>
                <w:rFonts w:cs="Arial"/>
                <w:sz w:val="16"/>
                <w:szCs w:val="16"/>
              </w:rPr>
            </w:pPr>
            <w:r w:rsidRPr="00E14E86">
              <w:rPr>
                <w:rFonts w:cs="Arial"/>
                <w:sz w:val="16"/>
                <w:szCs w:val="16"/>
              </w:rPr>
              <w:t xml:space="preserve">El </w:t>
            </w:r>
            <w:r w:rsidRPr="00E14E86">
              <w:rPr>
                <w:rFonts w:cs="Arial"/>
                <w:sz w:val="16"/>
                <w:szCs w:val="16"/>
                <w:u w:val="single"/>
              </w:rPr>
              <w:t>módulo M</w:t>
            </w:r>
          </w:p>
          <w:p w:rsidR="00426308" w:rsidRPr="00E14E86" w:rsidRDefault="00426308" w:rsidP="00426308">
            <w:pPr>
              <w:autoSpaceDE w:val="0"/>
              <w:autoSpaceDN w:val="0"/>
              <w:adjustRightInd w:val="0"/>
              <w:rPr>
                <w:rFonts w:cs="Arial"/>
                <w:sz w:val="16"/>
                <w:szCs w:val="16"/>
              </w:rPr>
            </w:pPr>
            <w:r w:rsidRPr="00E14E86">
              <w:rPr>
                <w:rFonts w:cs="Arial"/>
                <w:sz w:val="16"/>
                <w:szCs w:val="16"/>
              </w:rPr>
              <w:t>- En calles de 1ª categoría, al año                          70,00 €</w:t>
            </w:r>
          </w:p>
          <w:p w:rsidR="00426308" w:rsidRPr="00E14E86" w:rsidRDefault="00426308" w:rsidP="00426308">
            <w:pPr>
              <w:autoSpaceDE w:val="0"/>
              <w:autoSpaceDN w:val="0"/>
              <w:adjustRightInd w:val="0"/>
              <w:rPr>
                <w:rFonts w:cs="Arial"/>
                <w:sz w:val="16"/>
                <w:szCs w:val="16"/>
              </w:rPr>
            </w:pPr>
            <w:r w:rsidRPr="00E14E86">
              <w:rPr>
                <w:rFonts w:cs="Arial"/>
                <w:sz w:val="16"/>
                <w:szCs w:val="16"/>
              </w:rPr>
              <w:t>- En calles de 2ª categoría, al año                          56,00 €</w:t>
            </w:r>
          </w:p>
          <w:p w:rsidR="00426308" w:rsidRPr="00E14E86" w:rsidRDefault="00426308" w:rsidP="00426308">
            <w:pPr>
              <w:autoSpaceDE w:val="0"/>
              <w:autoSpaceDN w:val="0"/>
              <w:adjustRightInd w:val="0"/>
              <w:rPr>
                <w:rFonts w:cs="Arial"/>
                <w:sz w:val="16"/>
                <w:szCs w:val="16"/>
              </w:rPr>
            </w:pPr>
            <w:r w:rsidRPr="00E14E86">
              <w:rPr>
                <w:rFonts w:cs="Arial"/>
                <w:sz w:val="16"/>
                <w:szCs w:val="16"/>
              </w:rPr>
              <w:t>- En calles de 3ª categoría, al año                          44,00 €</w:t>
            </w:r>
          </w:p>
        </w:tc>
      </w:tr>
      <w:tr w:rsidR="00426308" w:rsidTr="00AB4415">
        <w:tc>
          <w:tcPr>
            <w:tcW w:w="4360" w:type="dxa"/>
            <w:gridSpan w:val="2"/>
          </w:tcPr>
          <w:p w:rsidR="00426308" w:rsidRDefault="00426308" w:rsidP="00426308">
            <w:pPr>
              <w:jc w:val="both"/>
              <w:rPr>
                <w:rFonts w:cs="Arial"/>
                <w:sz w:val="22"/>
                <w:szCs w:val="22"/>
                <w:lang w:val="eu-ES"/>
              </w:rPr>
            </w:pPr>
          </w:p>
        </w:tc>
        <w:tc>
          <w:tcPr>
            <w:tcW w:w="4360" w:type="dxa"/>
            <w:gridSpan w:val="2"/>
          </w:tcPr>
          <w:p w:rsidR="00426308" w:rsidRPr="00E14E86" w:rsidRDefault="00426308" w:rsidP="00426308">
            <w:pPr>
              <w:autoSpaceDE w:val="0"/>
              <w:autoSpaceDN w:val="0"/>
              <w:adjustRightInd w:val="0"/>
              <w:rPr>
                <w:rFonts w:cs="Arial"/>
                <w:sz w:val="16"/>
                <w:szCs w:val="16"/>
              </w:rPr>
            </w:pPr>
          </w:p>
        </w:tc>
      </w:tr>
      <w:tr w:rsidR="00426308" w:rsidTr="00AB4415">
        <w:tc>
          <w:tcPr>
            <w:tcW w:w="4360" w:type="dxa"/>
            <w:gridSpan w:val="2"/>
          </w:tcPr>
          <w:p w:rsidR="00426308" w:rsidRDefault="00426308" w:rsidP="00426308">
            <w:pPr>
              <w:jc w:val="both"/>
              <w:rPr>
                <w:rFonts w:cs="Arial"/>
                <w:sz w:val="22"/>
                <w:szCs w:val="22"/>
                <w:lang w:val="eu-ES"/>
              </w:rPr>
            </w:pPr>
            <w:r w:rsidRPr="009660F6">
              <w:rPr>
                <w:rFonts w:cs="Arial"/>
                <w:sz w:val="16"/>
                <w:szCs w:val="16"/>
                <w:lang w:val="eu-ES"/>
              </w:rPr>
              <w:t>1.5. TERRAZA FINKOAK</w:t>
            </w:r>
            <w:r w:rsidRPr="00E14E86">
              <w:rPr>
                <w:rFonts w:cs="Arial"/>
                <w:sz w:val="16"/>
                <w:szCs w:val="16"/>
              </w:rPr>
              <w:t xml:space="preserve"> </w:t>
            </w:r>
            <w:r w:rsidRPr="009660F6">
              <w:rPr>
                <w:rFonts w:cs="Arial"/>
                <w:sz w:val="16"/>
                <w:szCs w:val="16"/>
                <w:lang w:val="eu-ES"/>
              </w:rPr>
              <w:t xml:space="preserve"> Urte osoko okupazio-modulua, aste guztirako.</w:t>
            </w:r>
          </w:p>
        </w:tc>
        <w:tc>
          <w:tcPr>
            <w:tcW w:w="4360" w:type="dxa"/>
            <w:gridSpan w:val="2"/>
          </w:tcPr>
          <w:p w:rsidR="00426308" w:rsidRPr="00E14E86" w:rsidRDefault="00426308" w:rsidP="00426308">
            <w:pPr>
              <w:autoSpaceDE w:val="0"/>
              <w:autoSpaceDN w:val="0"/>
              <w:adjustRightInd w:val="0"/>
              <w:rPr>
                <w:rFonts w:cs="Arial"/>
                <w:sz w:val="16"/>
                <w:szCs w:val="16"/>
              </w:rPr>
            </w:pPr>
            <w:r w:rsidRPr="00E14E86">
              <w:rPr>
                <w:rFonts w:cs="Arial"/>
                <w:sz w:val="16"/>
                <w:szCs w:val="16"/>
              </w:rPr>
              <w:t>1.5. TERRAZAS ESTABLES. El módulo de ocupación   todo el año (todos los días de la semana)</w:t>
            </w:r>
          </w:p>
        </w:tc>
      </w:tr>
      <w:tr w:rsidR="00426308" w:rsidTr="00AB4415">
        <w:tc>
          <w:tcPr>
            <w:tcW w:w="4360" w:type="dxa"/>
            <w:gridSpan w:val="2"/>
          </w:tcPr>
          <w:p w:rsidR="00426308" w:rsidRDefault="00426308" w:rsidP="00426308">
            <w:pPr>
              <w:jc w:val="both"/>
              <w:rPr>
                <w:rFonts w:cs="Arial"/>
                <w:sz w:val="22"/>
                <w:szCs w:val="22"/>
                <w:lang w:val="eu-ES"/>
              </w:rPr>
            </w:pPr>
          </w:p>
        </w:tc>
        <w:tc>
          <w:tcPr>
            <w:tcW w:w="4360" w:type="dxa"/>
            <w:gridSpan w:val="2"/>
          </w:tcPr>
          <w:p w:rsidR="00426308" w:rsidRPr="00E14E86" w:rsidRDefault="00426308" w:rsidP="00426308">
            <w:pPr>
              <w:autoSpaceDE w:val="0"/>
              <w:autoSpaceDN w:val="0"/>
              <w:adjustRightInd w:val="0"/>
              <w:rPr>
                <w:rFonts w:cs="Arial"/>
                <w:sz w:val="16"/>
                <w:szCs w:val="16"/>
              </w:rPr>
            </w:pPr>
          </w:p>
        </w:tc>
      </w:tr>
      <w:tr w:rsidR="00426308" w:rsidTr="00AB4415">
        <w:tc>
          <w:tcPr>
            <w:tcW w:w="4360" w:type="dxa"/>
            <w:gridSpan w:val="2"/>
          </w:tcPr>
          <w:p w:rsidR="00426308" w:rsidRPr="00E14E86" w:rsidRDefault="00426308" w:rsidP="00426308">
            <w:pPr>
              <w:autoSpaceDE w:val="0"/>
              <w:autoSpaceDN w:val="0"/>
              <w:adjustRightInd w:val="0"/>
              <w:rPr>
                <w:rFonts w:cs="Arial"/>
                <w:sz w:val="16"/>
                <w:szCs w:val="16"/>
                <w:u w:val="single"/>
              </w:rPr>
            </w:pPr>
            <w:r w:rsidRPr="009660F6">
              <w:rPr>
                <w:rFonts w:cs="Arial"/>
                <w:sz w:val="16"/>
                <w:szCs w:val="16"/>
                <w:u w:val="single"/>
                <w:lang w:val="eu-ES"/>
              </w:rPr>
              <w:t>M modulua:</w:t>
            </w:r>
          </w:p>
          <w:p w:rsidR="00426308" w:rsidRPr="00E14E86" w:rsidRDefault="00426308" w:rsidP="00426308">
            <w:pPr>
              <w:autoSpaceDE w:val="0"/>
              <w:autoSpaceDN w:val="0"/>
              <w:adjustRightInd w:val="0"/>
              <w:rPr>
                <w:rFonts w:cs="Arial"/>
                <w:sz w:val="16"/>
                <w:szCs w:val="16"/>
              </w:rPr>
            </w:pPr>
            <w:r w:rsidRPr="00E14E86">
              <w:rPr>
                <w:rFonts w:cs="Arial"/>
                <w:sz w:val="16"/>
                <w:szCs w:val="16"/>
              </w:rPr>
              <w:t xml:space="preserve">- </w:t>
            </w:r>
            <w:r w:rsidRPr="009660F6">
              <w:rPr>
                <w:rFonts w:cs="Arial"/>
                <w:sz w:val="16"/>
                <w:szCs w:val="16"/>
                <w:lang w:val="eu-ES"/>
              </w:rPr>
              <w:t>1. kategoriako kaleetan, u</w:t>
            </w:r>
            <w:r>
              <w:rPr>
                <w:rFonts w:cs="Arial"/>
                <w:sz w:val="16"/>
                <w:szCs w:val="16"/>
                <w:lang w:val="eu-ES"/>
              </w:rPr>
              <w:t xml:space="preserve">rteko                           </w:t>
            </w:r>
            <w:r w:rsidRPr="009660F6">
              <w:rPr>
                <w:rFonts w:cs="Arial"/>
                <w:sz w:val="16"/>
                <w:szCs w:val="16"/>
                <w:lang w:val="eu-ES"/>
              </w:rPr>
              <w:t>238,00 €</w:t>
            </w:r>
          </w:p>
          <w:p w:rsidR="00426308" w:rsidRPr="00E14E86" w:rsidRDefault="00426308" w:rsidP="00426308">
            <w:pPr>
              <w:autoSpaceDE w:val="0"/>
              <w:autoSpaceDN w:val="0"/>
              <w:adjustRightInd w:val="0"/>
              <w:rPr>
                <w:rFonts w:cs="Arial"/>
                <w:sz w:val="16"/>
                <w:szCs w:val="16"/>
              </w:rPr>
            </w:pPr>
            <w:r w:rsidRPr="00E14E86">
              <w:rPr>
                <w:rFonts w:cs="Arial"/>
                <w:sz w:val="16"/>
                <w:szCs w:val="16"/>
              </w:rPr>
              <w:t xml:space="preserve">- </w:t>
            </w:r>
            <w:r w:rsidRPr="009660F6">
              <w:rPr>
                <w:rFonts w:cs="Arial"/>
                <w:sz w:val="16"/>
                <w:szCs w:val="16"/>
                <w:lang w:val="eu-ES"/>
              </w:rPr>
              <w:t xml:space="preserve">2. kategoriako kaleetan, </w:t>
            </w:r>
            <w:r>
              <w:rPr>
                <w:rFonts w:cs="Arial"/>
                <w:sz w:val="16"/>
                <w:szCs w:val="16"/>
                <w:lang w:val="eu-ES"/>
              </w:rPr>
              <w:t xml:space="preserve">urteko                          </w:t>
            </w:r>
            <w:r w:rsidRPr="009660F6">
              <w:rPr>
                <w:rFonts w:cs="Arial"/>
                <w:sz w:val="16"/>
                <w:szCs w:val="16"/>
                <w:lang w:val="eu-ES"/>
              </w:rPr>
              <w:t xml:space="preserve"> 190,00 €</w:t>
            </w:r>
          </w:p>
          <w:p w:rsidR="00426308" w:rsidRDefault="00426308" w:rsidP="00426308">
            <w:pPr>
              <w:jc w:val="both"/>
              <w:rPr>
                <w:rFonts w:cs="Arial"/>
                <w:sz w:val="22"/>
                <w:szCs w:val="22"/>
                <w:lang w:val="eu-ES"/>
              </w:rPr>
            </w:pPr>
            <w:r w:rsidRPr="00E14E86">
              <w:rPr>
                <w:rFonts w:cs="Arial"/>
                <w:sz w:val="16"/>
                <w:szCs w:val="16"/>
              </w:rPr>
              <w:t xml:space="preserve">- </w:t>
            </w:r>
            <w:r w:rsidRPr="009660F6">
              <w:rPr>
                <w:rFonts w:cs="Arial"/>
                <w:sz w:val="16"/>
                <w:szCs w:val="16"/>
                <w:lang w:val="eu-ES"/>
              </w:rPr>
              <w:t xml:space="preserve">3. kategoriako kaleetan, urteko                        </w:t>
            </w:r>
            <w:r>
              <w:rPr>
                <w:rFonts w:cs="Arial"/>
                <w:sz w:val="16"/>
                <w:szCs w:val="16"/>
                <w:lang w:val="eu-ES"/>
              </w:rPr>
              <w:t xml:space="preserve">   1</w:t>
            </w:r>
            <w:r w:rsidRPr="009660F6">
              <w:rPr>
                <w:rFonts w:cs="Arial"/>
                <w:sz w:val="16"/>
                <w:szCs w:val="16"/>
                <w:lang w:val="eu-ES"/>
              </w:rPr>
              <w:t>50,00 €</w:t>
            </w:r>
          </w:p>
        </w:tc>
        <w:tc>
          <w:tcPr>
            <w:tcW w:w="4360" w:type="dxa"/>
            <w:gridSpan w:val="2"/>
          </w:tcPr>
          <w:p w:rsidR="00426308" w:rsidRPr="00E14E86" w:rsidRDefault="00426308" w:rsidP="00426308">
            <w:pPr>
              <w:autoSpaceDE w:val="0"/>
              <w:autoSpaceDN w:val="0"/>
              <w:adjustRightInd w:val="0"/>
              <w:rPr>
                <w:rFonts w:cs="Arial"/>
                <w:sz w:val="16"/>
                <w:szCs w:val="16"/>
                <w:u w:val="single"/>
              </w:rPr>
            </w:pPr>
            <w:r w:rsidRPr="00E14E86">
              <w:rPr>
                <w:rFonts w:cs="Arial"/>
                <w:sz w:val="16"/>
                <w:szCs w:val="16"/>
              </w:rPr>
              <w:t xml:space="preserve">El </w:t>
            </w:r>
            <w:r w:rsidRPr="00E14E86">
              <w:rPr>
                <w:rFonts w:cs="Arial"/>
                <w:sz w:val="16"/>
                <w:szCs w:val="16"/>
                <w:u w:val="single"/>
              </w:rPr>
              <w:t>módulo M</w:t>
            </w:r>
          </w:p>
          <w:p w:rsidR="00426308" w:rsidRPr="00E14E86" w:rsidRDefault="00426308" w:rsidP="00426308">
            <w:pPr>
              <w:autoSpaceDE w:val="0"/>
              <w:autoSpaceDN w:val="0"/>
              <w:adjustRightInd w:val="0"/>
              <w:rPr>
                <w:rFonts w:cs="Arial"/>
                <w:sz w:val="16"/>
                <w:szCs w:val="16"/>
              </w:rPr>
            </w:pPr>
            <w:r w:rsidRPr="00E14E86">
              <w:rPr>
                <w:rFonts w:cs="Arial"/>
                <w:sz w:val="16"/>
                <w:szCs w:val="16"/>
              </w:rPr>
              <w:t>- En calles de 1ª categoría, al año                         238,00 €</w:t>
            </w:r>
          </w:p>
          <w:p w:rsidR="00426308" w:rsidRPr="00E14E86" w:rsidRDefault="00426308" w:rsidP="00426308">
            <w:pPr>
              <w:autoSpaceDE w:val="0"/>
              <w:autoSpaceDN w:val="0"/>
              <w:adjustRightInd w:val="0"/>
              <w:rPr>
                <w:rFonts w:cs="Arial"/>
                <w:sz w:val="16"/>
                <w:szCs w:val="16"/>
              </w:rPr>
            </w:pPr>
            <w:r w:rsidRPr="00E14E86">
              <w:rPr>
                <w:rFonts w:cs="Arial"/>
                <w:sz w:val="16"/>
                <w:szCs w:val="16"/>
              </w:rPr>
              <w:t>- En calles de 2ª categoría, al año                         190,00 €</w:t>
            </w:r>
          </w:p>
          <w:p w:rsidR="00426308" w:rsidRPr="00E14E86" w:rsidRDefault="00426308" w:rsidP="00426308">
            <w:pPr>
              <w:autoSpaceDE w:val="0"/>
              <w:autoSpaceDN w:val="0"/>
              <w:adjustRightInd w:val="0"/>
              <w:rPr>
                <w:rFonts w:cs="Arial"/>
                <w:sz w:val="16"/>
                <w:szCs w:val="16"/>
              </w:rPr>
            </w:pPr>
            <w:r w:rsidRPr="00E14E86">
              <w:rPr>
                <w:rFonts w:cs="Arial"/>
                <w:sz w:val="16"/>
                <w:szCs w:val="16"/>
              </w:rPr>
              <w:t xml:space="preserve">- En calles de 3º categoría, al año                         </w:t>
            </w:r>
            <w:r>
              <w:rPr>
                <w:rFonts w:cs="Arial"/>
                <w:sz w:val="16"/>
                <w:szCs w:val="16"/>
              </w:rPr>
              <w:t>1</w:t>
            </w:r>
            <w:r w:rsidRPr="00E14E86">
              <w:rPr>
                <w:rFonts w:cs="Arial"/>
                <w:sz w:val="16"/>
                <w:szCs w:val="16"/>
              </w:rPr>
              <w:t>50,00 €</w:t>
            </w:r>
          </w:p>
        </w:tc>
      </w:tr>
      <w:tr w:rsidR="00426308" w:rsidTr="00AB4415">
        <w:tc>
          <w:tcPr>
            <w:tcW w:w="4360" w:type="dxa"/>
            <w:gridSpan w:val="2"/>
          </w:tcPr>
          <w:p w:rsidR="00426308" w:rsidRDefault="00426308" w:rsidP="00426308">
            <w:pPr>
              <w:jc w:val="both"/>
              <w:rPr>
                <w:rFonts w:cs="Arial"/>
                <w:sz w:val="22"/>
                <w:szCs w:val="22"/>
                <w:lang w:val="eu-ES"/>
              </w:rPr>
            </w:pPr>
          </w:p>
        </w:tc>
        <w:tc>
          <w:tcPr>
            <w:tcW w:w="4360" w:type="dxa"/>
            <w:gridSpan w:val="2"/>
          </w:tcPr>
          <w:p w:rsidR="00426308" w:rsidRPr="006B0ADB" w:rsidRDefault="00426308" w:rsidP="00426308">
            <w:pPr>
              <w:autoSpaceDE w:val="0"/>
              <w:autoSpaceDN w:val="0"/>
              <w:adjustRightInd w:val="0"/>
              <w:rPr>
                <w:rFonts w:cs="Arial"/>
                <w:color w:val="FF0000"/>
                <w:sz w:val="16"/>
                <w:szCs w:val="16"/>
              </w:rPr>
            </w:pPr>
          </w:p>
        </w:tc>
      </w:tr>
      <w:tr w:rsidR="00426308" w:rsidTr="00AB4415">
        <w:tc>
          <w:tcPr>
            <w:tcW w:w="4360" w:type="dxa"/>
            <w:gridSpan w:val="2"/>
          </w:tcPr>
          <w:p w:rsidR="00426308" w:rsidRDefault="00426308" w:rsidP="00426308">
            <w:pPr>
              <w:jc w:val="center"/>
              <w:rPr>
                <w:rFonts w:cs="Arial"/>
                <w:sz w:val="22"/>
                <w:szCs w:val="22"/>
                <w:lang w:val="eu-ES"/>
              </w:rPr>
            </w:pPr>
            <w:r>
              <w:rPr>
                <w:rFonts w:cs="Arial"/>
                <w:b/>
                <w:sz w:val="16"/>
                <w:szCs w:val="16"/>
              </w:rPr>
              <w:t>****************************************</w:t>
            </w:r>
          </w:p>
        </w:tc>
        <w:tc>
          <w:tcPr>
            <w:tcW w:w="4360" w:type="dxa"/>
            <w:gridSpan w:val="2"/>
          </w:tcPr>
          <w:p w:rsidR="00426308" w:rsidRPr="007505E6" w:rsidRDefault="00426308" w:rsidP="00426308">
            <w:pPr>
              <w:autoSpaceDE w:val="0"/>
              <w:autoSpaceDN w:val="0"/>
              <w:adjustRightInd w:val="0"/>
              <w:jc w:val="center"/>
              <w:rPr>
                <w:rFonts w:cs="Arial"/>
                <w:b/>
                <w:color w:val="FF0000"/>
                <w:sz w:val="16"/>
                <w:szCs w:val="16"/>
              </w:rPr>
            </w:pPr>
            <w:r>
              <w:rPr>
                <w:rFonts w:cs="Arial"/>
                <w:b/>
                <w:sz w:val="16"/>
                <w:szCs w:val="16"/>
              </w:rPr>
              <w:t>****************************************</w:t>
            </w:r>
          </w:p>
        </w:tc>
      </w:tr>
      <w:tr w:rsidR="00426308" w:rsidTr="00AB4415">
        <w:tc>
          <w:tcPr>
            <w:tcW w:w="4360" w:type="dxa"/>
            <w:gridSpan w:val="2"/>
          </w:tcPr>
          <w:p w:rsidR="00426308" w:rsidRDefault="00426308" w:rsidP="00426308">
            <w:pPr>
              <w:jc w:val="both"/>
              <w:rPr>
                <w:rFonts w:cs="Arial"/>
                <w:sz w:val="22"/>
                <w:szCs w:val="22"/>
                <w:lang w:val="eu-ES"/>
              </w:rPr>
            </w:pPr>
          </w:p>
        </w:tc>
        <w:tc>
          <w:tcPr>
            <w:tcW w:w="4360" w:type="dxa"/>
            <w:gridSpan w:val="2"/>
          </w:tcPr>
          <w:p w:rsidR="00426308" w:rsidRPr="006B0ADB" w:rsidRDefault="00426308" w:rsidP="00426308">
            <w:pPr>
              <w:autoSpaceDE w:val="0"/>
              <w:autoSpaceDN w:val="0"/>
              <w:adjustRightInd w:val="0"/>
              <w:rPr>
                <w:rFonts w:cs="Arial"/>
                <w:color w:val="FF0000"/>
                <w:sz w:val="16"/>
                <w:szCs w:val="16"/>
              </w:rPr>
            </w:pPr>
          </w:p>
        </w:tc>
      </w:tr>
      <w:tr w:rsidR="00426308" w:rsidTr="00AB4415">
        <w:tc>
          <w:tcPr>
            <w:tcW w:w="4360" w:type="dxa"/>
            <w:gridSpan w:val="2"/>
          </w:tcPr>
          <w:p w:rsidR="00426308" w:rsidRDefault="00426308" w:rsidP="00426308">
            <w:pPr>
              <w:jc w:val="both"/>
              <w:rPr>
                <w:rFonts w:cs="Arial"/>
                <w:color w:val="000000" w:themeColor="text1"/>
                <w:sz w:val="16"/>
                <w:szCs w:val="16"/>
              </w:rPr>
            </w:pPr>
          </w:p>
          <w:p w:rsidR="00426308" w:rsidRDefault="00426308" w:rsidP="00426308">
            <w:pPr>
              <w:jc w:val="both"/>
              <w:rPr>
                <w:rFonts w:cs="Arial"/>
                <w:color w:val="000000" w:themeColor="text1"/>
                <w:sz w:val="16"/>
                <w:szCs w:val="16"/>
              </w:rPr>
            </w:pPr>
          </w:p>
          <w:p w:rsidR="00426308" w:rsidRDefault="00426308" w:rsidP="00426308">
            <w:pPr>
              <w:jc w:val="both"/>
              <w:rPr>
                <w:rFonts w:cs="Arial"/>
                <w:color w:val="000000" w:themeColor="text1"/>
                <w:sz w:val="16"/>
                <w:szCs w:val="16"/>
              </w:rPr>
            </w:pPr>
          </w:p>
          <w:p w:rsidR="00016A92" w:rsidRDefault="00426308" w:rsidP="00426308">
            <w:pPr>
              <w:jc w:val="both"/>
              <w:rPr>
                <w:rFonts w:cs="Arial"/>
                <w:color w:val="000000" w:themeColor="text1"/>
                <w:sz w:val="16"/>
                <w:szCs w:val="16"/>
                <w:lang w:val="eu-ES"/>
              </w:rPr>
            </w:pPr>
            <w:r w:rsidRPr="00BD51AE">
              <w:rPr>
                <w:rFonts w:cs="Arial"/>
                <w:color w:val="000000" w:themeColor="text1"/>
                <w:sz w:val="16"/>
                <w:szCs w:val="16"/>
              </w:rPr>
              <w:t xml:space="preserve">3. </w:t>
            </w:r>
            <w:r>
              <w:rPr>
                <w:rFonts w:cs="Arial"/>
                <w:color w:val="000000" w:themeColor="text1"/>
                <w:sz w:val="16"/>
                <w:szCs w:val="16"/>
                <w:lang w:val="eu-ES"/>
              </w:rPr>
              <w:t>Bide publikoa okupatzea</w:t>
            </w:r>
            <w:r w:rsidRPr="009660F6">
              <w:rPr>
                <w:rFonts w:cs="Arial"/>
                <w:color w:val="000000" w:themeColor="text1"/>
                <w:sz w:val="16"/>
                <w:szCs w:val="16"/>
                <w:lang w:val="eu-ES"/>
              </w:rPr>
              <w:t xml:space="preserve"> bezeroei eskaintzen zaizkien zerbitzue</w:t>
            </w:r>
            <w:r>
              <w:rPr>
                <w:rFonts w:cs="Arial"/>
                <w:color w:val="000000" w:themeColor="text1"/>
                <w:sz w:val="16"/>
                <w:szCs w:val="16"/>
                <w:lang w:val="eu-ES"/>
              </w:rPr>
              <w:t>kin</w:t>
            </w:r>
            <w:r w:rsidRPr="009660F6">
              <w:rPr>
                <w:rFonts w:cs="Arial"/>
                <w:color w:val="000000" w:themeColor="text1"/>
                <w:sz w:val="16"/>
                <w:szCs w:val="16"/>
                <w:lang w:val="eu-ES"/>
              </w:rPr>
              <w:t xml:space="preserve">: kutxazain automatikoak; produktu-euskarriak </w:t>
            </w:r>
          </w:p>
          <w:p w:rsidR="00016A92" w:rsidRDefault="00016A92" w:rsidP="00426308">
            <w:pPr>
              <w:jc w:val="both"/>
              <w:rPr>
                <w:rFonts w:cs="Arial"/>
                <w:color w:val="000000" w:themeColor="text1"/>
                <w:sz w:val="16"/>
                <w:szCs w:val="16"/>
                <w:lang w:val="eu-ES"/>
              </w:rPr>
            </w:pPr>
          </w:p>
          <w:p w:rsidR="00016A92" w:rsidRDefault="00016A92" w:rsidP="00426308">
            <w:pPr>
              <w:jc w:val="both"/>
              <w:rPr>
                <w:rFonts w:cs="Arial"/>
                <w:color w:val="000000" w:themeColor="text1"/>
                <w:sz w:val="16"/>
                <w:szCs w:val="16"/>
                <w:lang w:val="eu-ES"/>
              </w:rPr>
            </w:pPr>
          </w:p>
          <w:p w:rsidR="00426308" w:rsidRDefault="00426308" w:rsidP="00426308">
            <w:pPr>
              <w:jc w:val="both"/>
              <w:rPr>
                <w:rFonts w:cs="Arial"/>
                <w:sz w:val="22"/>
                <w:szCs w:val="22"/>
                <w:lang w:val="eu-ES"/>
              </w:rPr>
            </w:pPr>
            <w:r w:rsidRPr="009660F6">
              <w:rPr>
                <w:rFonts w:cs="Arial"/>
                <w:color w:val="000000" w:themeColor="text1"/>
                <w:sz w:val="16"/>
                <w:szCs w:val="16"/>
                <w:lang w:val="eu-ES"/>
              </w:rPr>
              <w:t>edo banatzaileak, eta beste edozein motatako instalazioak, erakusmahaiak eta antzekoak, fatxada-lerroan jarritakoak:</w:t>
            </w:r>
          </w:p>
        </w:tc>
        <w:tc>
          <w:tcPr>
            <w:tcW w:w="4360" w:type="dxa"/>
            <w:gridSpan w:val="2"/>
          </w:tcPr>
          <w:p w:rsidR="00426308" w:rsidRDefault="00426308" w:rsidP="00426308">
            <w:pPr>
              <w:autoSpaceDE w:val="0"/>
              <w:autoSpaceDN w:val="0"/>
              <w:adjustRightInd w:val="0"/>
              <w:jc w:val="both"/>
              <w:rPr>
                <w:rFonts w:cs="Arial"/>
                <w:color w:val="000000" w:themeColor="text1"/>
                <w:sz w:val="16"/>
                <w:szCs w:val="16"/>
              </w:rPr>
            </w:pPr>
          </w:p>
          <w:p w:rsidR="00426308" w:rsidRDefault="00426308" w:rsidP="00426308">
            <w:pPr>
              <w:autoSpaceDE w:val="0"/>
              <w:autoSpaceDN w:val="0"/>
              <w:adjustRightInd w:val="0"/>
              <w:jc w:val="both"/>
              <w:rPr>
                <w:rFonts w:cs="Arial"/>
                <w:color w:val="000000" w:themeColor="text1"/>
                <w:sz w:val="16"/>
                <w:szCs w:val="16"/>
              </w:rPr>
            </w:pPr>
          </w:p>
          <w:p w:rsidR="00426308" w:rsidRDefault="00426308" w:rsidP="00426308">
            <w:pPr>
              <w:autoSpaceDE w:val="0"/>
              <w:autoSpaceDN w:val="0"/>
              <w:adjustRightInd w:val="0"/>
              <w:jc w:val="both"/>
              <w:rPr>
                <w:rFonts w:cs="Arial"/>
                <w:color w:val="000000" w:themeColor="text1"/>
                <w:sz w:val="16"/>
                <w:szCs w:val="16"/>
              </w:rPr>
            </w:pPr>
          </w:p>
          <w:p w:rsidR="00016A92" w:rsidRDefault="00426308" w:rsidP="00426308">
            <w:pPr>
              <w:autoSpaceDE w:val="0"/>
              <w:autoSpaceDN w:val="0"/>
              <w:adjustRightInd w:val="0"/>
              <w:jc w:val="both"/>
              <w:rPr>
                <w:rFonts w:cs="Arial"/>
                <w:color w:val="000000" w:themeColor="text1"/>
                <w:sz w:val="16"/>
                <w:szCs w:val="16"/>
              </w:rPr>
            </w:pPr>
            <w:r w:rsidRPr="00BD51AE">
              <w:rPr>
                <w:rFonts w:cs="Arial"/>
                <w:color w:val="000000" w:themeColor="text1"/>
                <w:sz w:val="16"/>
                <w:szCs w:val="16"/>
              </w:rPr>
              <w:t xml:space="preserve">3. Ocupación por servicios prestados en la vía pública a clientes mediante cajeros automáticos, dispensadores de </w:t>
            </w:r>
          </w:p>
          <w:p w:rsidR="00016A92" w:rsidRDefault="00016A92" w:rsidP="00426308">
            <w:pPr>
              <w:autoSpaceDE w:val="0"/>
              <w:autoSpaceDN w:val="0"/>
              <w:adjustRightInd w:val="0"/>
              <w:jc w:val="both"/>
              <w:rPr>
                <w:rFonts w:cs="Arial"/>
                <w:color w:val="000000" w:themeColor="text1"/>
                <w:sz w:val="16"/>
                <w:szCs w:val="16"/>
              </w:rPr>
            </w:pPr>
          </w:p>
          <w:p w:rsidR="00016A92" w:rsidRDefault="00016A92" w:rsidP="00426308">
            <w:pPr>
              <w:autoSpaceDE w:val="0"/>
              <w:autoSpaceDN w:val="0"/>
              <w:adjustRightInd w:val="0"/>
              <w:jc w:val="both"/>
              <w:rPr>
                <w:rFonts w:cs="Arial"/>
                <w:color w:val="000000" w:themeColor="text1"/>
                <w:sz w:val="16"/>
                <w:szCs w:val="16"/>
              </w:rPr>
            </w:pPr>
          </w:p>
          <w:p w:rsidR="00426308" w:rsidRPr="006B0ADB" w:rsidRDefault="00426308" w:rsidP="00426308">
            <w:pPr>
              <w:autoSpaceDE w:val="0"/>
              <w:autoSpaceDN w:val="0"/>
              <w:adjustRightInd w:val="0"/>
              <w:jc w:val="both"/>
              <w:rPr>
                <w:rFonts w:cs="Arial"/>
                <w:color w:val="FF0000"/>
                <w:sz w:val="16"/>
                <w:szCs w:val="16"/>
              </w:rPr>
            </w:pPr>
            <w:r w:rsidRPr="00BD51AE">
              <w:rPr>
                <w:rFonts w:cs="Arial"/>
                <w:color w:val="000000" w:themeColor="text1"/>
                <w:sz w:val="16"/>
                <w:szCs w:val="16"/>
              </w:rPr>
              <w:t xml:space="preserve">productos y cualquier otro tipo de </w:t>
            </w:r>
            <w:proofErr w:type="spellStart"/>
            <w:r w:rsidRPr="00BD51AE">
              <w:rPr>
                <w:rFonts w:cs="Arial"/>
                <w:color w:val="000000" w:themeColor="text1"/>
                <w:sz w:val="16"/>
                <w:szCs w:val="16"/>
              </w:rPr>
              <w:t>instalaciónes</w:t>
            </w:r>
            <w:proofErr w:type="spellEnd"/>
            <w:r w:rsidRPr="00BD51AE">
              <w:rPr>
                <w:rFonts w:cs="Arial"/>
                <w:color w:val="000000" w:themeColor="text1"/>
                <w:sz w:val="16"/>
                <w:szCs w:val="16"/>
              </w:rPr>
              <w:t>, tales como mostradores y similares, colocados en la línea de la fachada:</w:t>
            </w:r>
          </w:p>
        </w:tc>
      </w:tr>
      <w:tr w:rsidR="00426308" w:rsidTr="00AB4415">
        <w:tc>
          <w:tcPr>
            <w:tcW w:w="4360" w:type="dxa"/>
            <w:gridSpan w:val="2"/>
          </w:tcPr>
          <w:p w:rsidR="00426308" w:rsidRDefault="00426308" w:rsidP="00426308">
            <w:pPr>
              <w:jc w:val="both"/>
              <w:rPr>
                <w:rFonts w:cs="Arial"/>
                <w:sz w:val="22"/>
                <w:szCs w:val="22"/>
                <w:lang w:val="eu-ES"/>
              </w:rPr>
            </w:pPr>
          </w:p>
        </w:tc>
        <w:tc>
          <w:tcPr>
            <w:tcW w:w="4360" w:type="dxa"/>
            <w:gridSpan w:val="2"/>
          </w:tcPr>
          <w:p w:rsidR="00426308" w:rsidRPr="00BD51AE" w:rsidRDefault="00426308" w:rsidP="00426308">
            <w:pPr>
              <w:autoSpaceDE w:val="0"/>
              <w:autoSpaceDN w:val="0"/>
              <w:adjustRightInd w:val="0"/>
              <w:rPr>
                <w:rFonts w:cs="Arial"/>
                <w:color w:val="000000" w:themeColor="text1"/>
                <w:sz w:val="16"/>
                <w:szCs w:val="16"/>
              </w:rPr>
            </w:pPr>
          </w:p>
        </w:tc>
      </w:tr>
      <w:tr w:rsidR="00426308" w:rsidTr="00AB4415">
        <w:tc>
          <w:tcPr>
            <w:tcW w:w="4360" w:type="dxa"/>
            <w:gridSpan w:val="2"/>
          </w:tcPr>
          <w:p w:rsidR="00426308" w:rsidRPr="007505E6" w:rsidRDefault="00426308" w:rsidP="00426308">
            <w:pPr>
              <w:spacing w:line="60" w:lineRule="atLeast"/>
              <w:jc w:val="both"/>
              <w:rPr>
                <w:rFonts w:cs="Arial"/>
                <w:sz w:val="16"/>
                <w:szCs w:val="16"/>
              </w:rPr>
            </w:pPr>
            <w:r w:rsidRPr="009660F6">
              <w:rPr>
                <w:rFonts w:cs="Arial"/>
                <w:sz w:val="16"/>
                <w:szCs w:val="16"/>
                <w:lang w:val="eu-ES"/>
              </w:rPr>
              <w:t>Kutxazain automatikoak, modulua:</w:t>
            </w:r>
          </w:p>
          <w:p w:rsidR="00426308" w:rsidRPr="007505E6" w:rsidRDefault="00426308" w:rsidP="00426308">
            <w:pPr>
              <w:pStyle w:val="Prrafodelista"/>
              <w:numPr>
                <w:ilvl w:val="0"/>
                <w:numId w:val="4"/>
              </w:numPr>
              <w:spacing w:line="60" w:lineRule="atLeast"/>
              <w:jc w:val="both"/>
              <w:rPr>
                <w:rFonts w:cs="Arial"/>
                <w:sz w:val="16"/>
                <w:szCs w:val="16"/>
              </w:rPr>
            </w:pPr>
            <w:r w:rsidRPr="009660F6">
              <w:rPr>
                <w:rFonts w:cs="Arial"/>
                <w:sz w:val="16"/>
                <w:szCs w:val="16"/>
                <w:lang w:val="eu-ES"/>
              </w:rPr>
              <w:t>1 kategoriako kaleetan,</w:t>
            </w:r>
            <w:r>
              <w:rPr>
                <w:rFonts w:cs="Arial"/>
                <w:sz w:val="16"/>
                <w:szCs w:val="16"/>
                <w:lang w:val="eu-ES"/>
              </w:rPr>
              <w:t xml:space="preserve"> urteko              </w:t>
            </w:r>
            <w:r w:rsidR="0009202B">
              <w:rPr>
                <w:rFonts w:cs="Arial"/>
                <w:sz w:val="16"/>
                <w:szCs w:val="16"/>
                <w:lang w:val="eu-ES"/>
              </w:rPr>
              <w:t xml:space="preserve">118,34 </w:t>
            </w:r>
            <w:r w:rsidRPr="009660F6">
              <w:rPr>
                <w:rFonts w:cs="Arial"/>
                <w:sz w:val="16"/>
                <w:szCs w:val="16"/>
                <w:lang w:val="eu-ES"/>
              </w:rPr>
              <w:t>€</w:t>
            </w:r>
          </w:p>
          <w:p w:rsidR="00426308" w:rsidRPr="007505E6" w:rsidRDefault="00426308" w:rsidP="00426308">
            <w:pPr>
              <w:pStyle w:val="Prrafodelista"/>
              <w:numPr>
                <w:ilvl w:val="0"/>
                <w:numId w:val="4"/>
              </w:numPr>
              <w:spacing w:line="60" w:lineRule="atLeast"/>
              <w:jc w:val="both"/>
              <w:rPr>
                <w:rFonts w:cs="Arial"/>
                <w:sz w:val="16"/>
                <w:szCs w:val="16"/>
              </w:rPr>
            </w:pPr>
            <w:r w:rsidRPr="009660F6">
              <w:rPr>
                <w:rFonts w:cs="Arial"/>
                <w:sz w:val="16"/>
                <w:szCs w:val="16"/>
                <w:lang w:val="eu-ES"/>
              </w:rPr>
              <w:t xml:space="preserve">2. kategoriako kaleetan, </w:t>
            </w:r>
            <w:r>
              <w:rPr>
                <w:rFonts w:cs="Arial"/>
                <w:sz w:val="16"/>
                <w:szCs w:val="16"/>
                <w:lang w:val="eu-ES"/>
              </w:rPr>
              <w:t xml:space="preserve">urteko              </w:t>
            </w:r>
            <w:r w:rsidR="0009202B">
              <w:rPr>
                <w:rFonts w:cs="Arial"/>
                <w:sz w:val="16"/>
                <w:szCs w:val="16"/>
                <w:lang w:val="eu-ES"/>
              </w:rPr>
              <w:t>72,54</w:t>
            </w:r>
            <w:r w:rsidRPr="009660F6">
              <w:rPr>
                <w:rFonts w:cs="Arial"/>
                <w:sz w:val="16"/>
                <w:szCs w:val="16"/>
                <w:lang w:val="eu-ES"/>
              </w:rPr>
              <w:t xml:space="preserve">  €</w:t>
            </w:r>
          </w:p>
          <w:p w:rsidR="00426308" w:rsidRPr="00AE4929" w:rsidRDefault="00426308" w:rsidP="0009202B">
            <w:pPr>
              <w:pStyle w:val="Prrafodelista"/>
              <w:numPr>
                <w:ilvl w:val="0"/>
                <w:numId w:val="4"/>
              </w:numPr>
              <w:spacing w:line="60" w:lineRule="atLeast"/>
              <w:jc w:val="both"/>
              <w:rPr>
                <w:rFonts w:cs="Arial"/>
                <w:sz w:val="22"/>
                <w:szCs w:val="22"/>
                <w:lang w:val="eu-ES"/>
              </w:rPr>
            </w:pPr>
            <w:r w:rsidRPr="009660F6">
              <w:rPr>
                <w:rFonts w:cs="Arial"/>
                <w:sz w:val="16"/>
                <w:szCs w:val="16"/>
                <w:lang w:val="eu-ES"/>
              </w:rPr>
              <w:t>3. kategoriako kaleetan, u</w:t>
            </w:r>
            <w:r>
              <w:rPr>
                <w:rFonts w:cs="Arial"/>
                <w:sz w:val="16"/>
                <w:szCs w:val="16"/>
                <w:lang w:val="eu-ES"/>
              </w:rPr>
              <w:t xml:space="preserve">rteko              </w:t>
            </w:r>
            <w:r w:rsidR="0009202B">
              <w:rPr>
                <w:rFonts w:cs="Arial"/>
                <w:sz w:val="16"/>
                <w:szCs w:val="16"/>
                <w:lang w:val="eu-ES"/>
              </w:rPr>
              <w:t>26,75</w:t>
            </w:r>
            <w:r w:rsidRPr="009660F6">
              <w:rPr>
                <w:rFonts w:cs="Arial"/>
                <w:sz w:val="16"/>
                <w:szCs w:val="16"/>
                <w:lang w:val="eu-ES"/>
              </w:rPr>
              <w:t xml:space="preserve">  €</w:t>
            </w:r>
          </w:p>
        </w:tc>
        <w:tc>
          <w:tcPr>
            <w:tcW w:w="4360" w:type="dxa"/>
            <w:gridSpan w:val="2"/>
          </w:tcPr>
          <w:p w:rsidR="00426308" w:rsidRPr="007505E6" w:rsidRDefault="00426308" w:rsidP="00426308">
            <w:pPr>
              <w:spacing w:line="60" w:lineRule="atLeast"/>
              <w:jc w:val="both"/>
              <w:rPr>
                <w:rFonts w:cs="Arial"/>
                <w:sz w:val="16"/>
                <w:szCs w:val="16"/>
              </w:rPr>
            </w:pPr>
            <w:r w:rsidRPr="007505E6">
              <w:rPr>
                <w:rFonts w:cs="Arial"/>
                <w:sz w:val="16"/>
                <w:szCs w:val="16"/>
              </w:rPr>
              <w:t>Cajeros automáticos, el modulo:</w:t>
            </w:r>
          </w:p>
          <w:p w:rsidR="00426308" w:rsidRPr="007505E6" w:rsidRDefault="00426308" w:rsidP="00426308">
            <w:pPr>
              <w:pStyle w:val="Prrafodelista"/>
              <w:numPr>
                <w:ilvl w:val="0"/>
                <w:numId w:val="4"/>
              </w:numPr>
              <w:spacing w:line="60" w:lineRule="atLeast"/>
              <w:jc w:val="both"/>
              <w:rPr>
                <w:rFonts w:cs="Arial"/>
                <w:sz w:val="16"/>
                <w:szCs w:val="16"/>
              </w:rPr>
            </w:pPr>
            <w:r w:rsidRPr="007505E6">
              <w:rPr>
                <w:rFonts w:cs="Arial"/>
                <w:sz w:val="16"/>
                <w:szCs w:val="16"/>
              </w:rPr>
              <w:t>En calles de 1</w:t>
            </w:r>
            <w:r w:rsidR="0009202B">
              <w:rPr>
                <w:rFonts w:cs="Arial"/>
                <w:sz w:val="16"/>
                <w:szCs w:val="16"/>
              </w:rPr>
              <w:t>ª categoría, al año            118,34</w:t>
            </w:r>
            <w:r w:rsidRPr="007505E6">
              <w:rPr>
                <w:rFonts w:cs="Arial"/>
                <w:sz w:val="16"/>
                <w:szCs w:val="16"/>
              </w:rPr>
              <w:t xml:space="preserve"> €</w:t>
            </w:r>
          </w:p>
          <w:p w:rsidR="00426308" w:rsidRPr="007505E6" w:rsidRDefault="00426308" w:rsidP="00426308">
            <w:pPr>
              <w:pStyle w:val="Prrafodelista"/>
              <w:numPr>
                <w:ilvl w:val="0"/>
                <w:numId w:val="4"/>
              </w:numPr>
              <w:spacing w:line="60" w:lineRule="atLeast"/>
              <w:jc w:val="both"/>
              <w:rPr>
                <w:rFonts w:cs="Arial"/>
                <w:sz w:val="16"/>
                <w:szCs w:val="16"/>
              </w:rPr>
            </w:pPr>
            <w:r w:rsidRPr="007505E6">
              <w:rPr>
                <w:rFonts w:cs="Arial"/>
                <w:sz w:val="16"/>
                <w:szCs w:val="16"/>
              </w:rPr>
              <w:t xml:space="preserve">En calles de 2ª categoría, al año              </w:t>
            </w:r>
            <w:r w:rsidR="0009202B">
              <w:rPr>
                <w:rFonts w:cs="Arial"/>
                <w:sz w:val="16"/>
                <w:szCs w:val="16"/>
              </w:rPr>
              <w:t>72,54</w:t>
            </w:r>
            <w:r w:rsidRPr="007505E6">
              <w:rPr>
                <w:rFonts w:cs="Arial"/>
                <w:sz w:val="16"/>
                <w:szCs w:val="16"/>
              </w:rPr>
              <w:t xml:space="preserve"> €</w:t>
            </w:r>
          </w:p>
          <w:p w:rsidR="00426308" w:rsidRPr="007505E6" w:rsidRDefault="00426308" w:rsidP="0009202B">
            <w:pPr>
              <w:pStyle w:val="Prrafodelista"/>
              <w:numPr>
                <w:ilvl w:val="0"/>
                <w:numId w:val="4"/>
              </w:numPr>
              <w:autoSpaceDE w:val="0"/>
              <w:autoSpaceDN w:val="0"/>
              <w:adjustRightInd w:val="0"/>
              <w:rPr>
                <w:rFonts w:cs="Arial"/>
                <w:sz w:val="16"/>
                <w:szCs w:val="16"/>
              </w:rPr>
            </w:pPr>
            <w:r w:rsidRPr="007505E6">
              <w:rPr>
                <w:rFonts w:cs="Arial"/>
                <w:sz w:val="16"/>
                <w:szCs w:val="16"/>
              </w:rPr>
              <w:t xml:space="preserve">En calles de 3º categoría, al año             </w:t>
            </w:r>
            <w:r w:rsidR="0009202B">
              <w:rPr>
                <w:rFonts w:cs="Arial"/>
                <w:sz w:val="16"/>
                <w:szCs w:val="16"/>
              </w:rPr>
              <w:t>26,75</w:t>
            </w:r>
            <w:r w:rsidRPr="007505E6">
              <w:rPr>
                <w:rFonts w:cs="Arial"/>
                <w:sz w:val="16"/>
                <w:szCs w:val="16"/>
              </w:rPr>
              <w:t xml:space="preserve"> €</w:t>
            </w:r>
          </w:p>
        </w:tc>
      </w:tr>
      <w:tr w:rsidR="00426308" w:rsidTr="00AB4415">
        <w:tc>
          <w:tcPr>
            <w:tcW w:w="4360" w:type="dxa"/>
            <w:gridSpan w:val="2"/>
          </w:tcPr>
          <w:p w:rsidR="00426308" w:rsidRDefault="00426308" w:rsidP="00426308">
            <w:pPr>
              <w:jc w:val="both"/>
              <w:rPr>
                <w:rFonts w:cs="Arial"/>
                <w:sz w:val="22"/>
                <w:szCs w:val="22"/>
                <w:lang w:val="eu-ES"/>
              </w:rPr>
            </w:pPr>
          </w:p>
        </w:tc>
        <w:tc>
          <w:tcPr>
            <w:tcW w:w="4360" w:type="dxa"/>
            <w:gridSpan w:val="2"/>
          </w:tcPr>
          <w:p w:rsidR="00426308" w:rsidRPr="007505E6" w:rsidRDefault="00426308" w:rsidP="00426308">
            <w:pPr>
              <w:autoSpaceDE w:val="0"/>
              <w:autoSpaceDN w:val="0"/>
              <w:adjustRightInd w:val="0"/>
              <w:rPr>
                <w:rFonts w:cs="Arial"/>
                <w:sz w:val="16"/>
                <w:szCs w:val="16"/>
              </w:rPr>
            </w:pPr>
          </w:p>
        </w:tc>
      </w:tr>
      <w:tr w:rsidR="00426308" w:rsidTr="00AB4415">
        <w:tc>
          <w:tcPr>
            <w:tcW w:w="4360" w:type="dxa"/>
            <w:gridSpan w:val="2"/>
          </w:tcPr>
          <w:p w:rsidR="00426308" w:rsidRPr="00447496" w:rsidRDefault="00426308" w:rsidP="00426308">
            <w:pPr>
              <w:spacing w:line="60" w:lineRule="atLeast"/>
              <w:jc w:val="both"/>
              <w:rPr>
                <w:rFonts w:cs="Arial"/>
                <w:sz w:val="16"/>
                <w:szCs w:val="16"/>
              </w:rPr>
            </w:pPr>
            <w:r w:rsidRPr="009660F6">
              <w:rPr>
                <w:rFonts w:cs="Arial"/>
                <w:sz w:val="16"/>
                <w:szCs w:val="16"/>
                <w:lang w:val="eu-ES"/>
              </w:rPr>
              <w:t xml:space="preserve">Gainerakoak, </w:t>
            </w:r>
            <w:r>
              <w:rPr>
                <w:rFonts w:cs="Arial"/>
                <w:sz w:val="16"/>
                <w:szCs w:val="16"/>
                <w:lang w:val="eu-ES"/>
              </w:rPr>
              <w:t xml:space="preserve">metro lineal </w:t>
            </w:r>
            <w:r w:rsidRPr="009660F6">
              <w:rPr>
                <w:rFonts w:cs="Arial"/>
                <w:sz w:val="16"/>
                <w:szCs w:val="16"/>
                <w:lang w:val="eu-ES"/>
              </w:rPr>
              <w:t>edo okupazio-zatiki bakoitzeko:</w:t>
            </w:r>
          </w:p>
          <w:p w:rsidR="00426308" w:rsidRPr="00447496" w:rsidRDefault="00426308" w:rsidP="00426308">
            <w:pPr>
              <w:numPr>
                <w:ilvl w:val="0"/>
                <w:numId w:val="4"/>
              </w:numPr>
              <w:spacing w:line="60" w:lineRule="atLeast"/>
              <w:contextualSpacing/>
              <w:jc w:val="both"/>
              <w:rPr>
                <w:rFonts w:cs="Arial"/>
                <w:sz w:val="16"/>
                <w:szCs w:val="16"/>
              </w:rPr>
            </w:pPr>
            <w:r w:rsidRPr="009660F6">
              <w:rPr>
                <w:rFonts w:cs="Arial"/>
                <w:sz w:val="16"/>
                <w:szCs w:val="16"/>
                <w:lang w:val="eu-ES"/>
              </w:rPr>
              <w:t>1. kategoriako kaleetan</w:t>
            </w:r>
            <w:r>
              <w:rPr>
                <w:rFonts w:cs="Arial"/>
                <w:sz w:val="16"/>
                <w:szCs w:val="16"/>
                <w:lang w:val="eu-ES"/>
              </w:rPr>
              <w:t xml:space="preserve">, urteko             </w:t>
            </w:r>
            <w:r w:rsidR="0009202B">
              <w:rPr>
                <w:rFonts w:cs="Arial"/>
                <w:sz w:val="16"/>
                <w:szCs w:val="16"/>
                <w:lang w:val="eu-ES"/>
              </w:rPr>
              <w:t>118,34</w:t>
            </w:r>
            <w:r w:rsidRPr="009660F6">
              <w:rPr>
                <w:rFonts w:cs="Arial"/>
                <w:sz w:val="16"/>
                <w:szCs w:val="16"/>
                <w:lang w:val="eu-ES"/>
              </w:rPr>
              <w:t xml:space="preserve">  €</w:t>
            </w:r>
          </w:p>
          <w:p w:rsidR="00426308" w:rsidRPr="00447496" w:rsidRDefault="00426308" w:rsidP="00426308">
            <w:pPr>
              <w:numPr>
                <w:ilvl w:val="0"/>
                <w:numId w:val="4"/>
              </w:numPr>
              <w:spacing w:line="60" w:lineRule="atLeast"/>
              <w:contextualSpacing/>
              <w:jc w:val="both"/>
              <w:rPr>
                <w:rFonts w:cs="Arial"/>
                <w:sz w:val="16"/>
                <w:szCs w:val="16"/>
              </w:rPr>
            </w:pPr>
            <w:r w:rsidRPr="009660F6">
              <w:rPr>
                <w:rFonts w:cs="Arial"/>
                <w:sz w:val="16"/>
                <w:szCs w:val="16"/>
                <w:lang w:val="eu-ES"/>
              </w:rPr>
              <w:t xml:space="preserve">2. kategoriako kaleetan, </w:t>
            </w:r>
            <w:r>
              <w:rPr>
                <w:rFonts w:cs="Arial"/>
                <w:sz w:val="16"/>
                <w:szCs w:val="16"/>
                <w:lang w:val="eu-ES"/>
              </w:rPr>
              <w:t xml:space="preserve">urteko           </w:t>
            </w:r>
            <w:r w:rsidR="0009202B">
              <w:rPr>
                <w:rFonts w:cs="Arial"/>
                <w:sz w:val="16"/>
                <w:szCs w:val="16"/>
                <w:lang w:val="eu-ES"/>
              </w:rPr>
              <w:t xml:space="preserve">   </w:t>
            </w:r>
            <w:r>
              <w:rPr>
                <w:rFonts w:cs="Arial"/>
                <w:sz w:val="16"/>
                <w:szCs w:val="16"/>
                <w:lang w:val="eu-ES"/>
              </w:rPr>
              <w:t xml:space="preserve">  </w:t>
            </w:r>
            <w:r w:rsidR="0009202B">
              <w:rPr>
                <w:rFonts w:cs="Arial"/>
                <w:sz w:val="16"/>
                <w:szCs w:val="16"/>
                <w:lang w:val="eu-ES"/>
              </w:rPr>
              <w:t>72,54 €</w:t>
            </w:r>
          </w:p>
          <w:p w:rsidR="00426308" w:rsidRPr="007505E6" w:rsidRDefault="00426308" w:rsidP="0009202B">
            <w:pPr>
              <w:pStyle w:val="Prrafodelista"/>
              <w:numPr>
                <w:ilvl w:val="0"/>
                <w:numId w:val="4"/>
              </w:numPr>
              <w:autoSpaceDE w:val="0"/>
              <w:autoSpaceDN w:val="0"/>
              <w:adjustRightInd w:val="0"/>
              <w:rPr>
                <w:rFonts w:cs="Arial"/>
                <w:sz w:val="16"/>
                <w:szCs w:val="16"/>
              </w:rPr>
            </w:pPr>
            <w:r w:rsidRPr="009660F6">
              <w:rPr>
                <w:rFonts w:cs="Arial"/>
                <w:sz w:val="16"/>
                <w:szCs w:val="16"/>
                <w:lang w:val="eu-ES"/>
              </w:rPr>
              <w:t xml:space="preserve">3. kategoriako kaleetan, </w:t>
            </w:r>
            <w:r>
              <w:rPr>
                <w:rFonts w:cs="Arial"/>
                <w:sz w:val="16"/>
                <w:szCs w:val="16"/>
                <w:lang w:val="eu-ES"/>
              </w:rPr>
              <w:t xml:space="preserve">urteko            </w:t>
            </w:r>
            <w:r w:rsidR="0009202B">
              <w:rPr>
                <w:rFonts w:cs="Arial"/>
                <w:sz w:val="16"/>
                <w:szCs w:val="16"/>
                <w:lang w:val="eu-ES"/>
              </w:rPr>
              <w:t xml:space="preserve">   26,75</w:t>
            </w:r>
            <w:r w:rsidRPr="009660F6">
              <w:rPr>
                <w:rFonts w:cs="Arial"/>
                <w:sz w:val="16"/>
                <w:szCs w:val="16"/>
                <w:lang w:val="eu-ES"/>
              </w:rPr>
              <w:t xml:space="preserve"> €</w:t>
            </w:r>
          </w:p>
        </w:tc>
        <w:tc>
          <w:tcPr>
            <w:tcW w:w="4360" w:type="dxa"/>
            <w:gridSpan w:val="2"/>
          </w:tcPr>
          <w:p w:rsidR="00426308" w:rsidRPr="00447496" w:rsidRDefault="00426308" w:rsidP="00426308">
            <w:pPr>
              <w:spacing w:line="60" w:lineRule="atLeast"/>
              <w:jc w:val="both"/>
              <w:rPr>
                <w:rFonts w:cs="Arial"/>
                <w:sz w:val="16"/>
                <w:szCs w:val="16"/>
              </w:rPr>
            </w:pPr>
            <w:r w:rsidRPr="00447496">
              <w:rPr>
                <w:rFonts w:cs="Arial"/>
                <w:sz w:val="16"/>
                <w:szCs w:val="16"/>
              </w:rPr>
              <w:t>Resto de modalidades, el ml o fracción de ocupación:</w:t>
            </w:r>
          </w:p>
          <w:p w:rsidR="00426308" w:rsidRPr="00447496" w:rsidRDefault="00426308" w:rsidP="00426308">
            <w:pPr>
              <w:numPr>
                <w:ilvl w:val="0"/>
                <w:numId w:val="4"/>
              </w:numPr>
              <w:spacing w:line="60" w:lineRule="atLeast"/>
              <w:contextualSpacing/>
              <w:jc w:val="both"/>
              <w:rPr>
                <w:rFonts w:cs="Arial"/>
                <w:sz w:val="16"/>
                <w:szCs w:val="16"/>
              </w:rPr>
            </w:pPr>
            <w:r w:rsidRPr="00447496">
              <w:rPr>
                <w:rFonts w:cs="Arial"/>
                <w:sz w:val="16"/>
                <w:szCs w:val="16"/>
              </w:rPr>
              <w:t>En calles de 1</w:t>
            </w:r>
            <w:r w:rsidR="0009202B">
              <w:rPr>
                <w:rFonts w:cs="Arial"/>
                <w:sz w:val="16"/>
                <w:szCs w:val="16"/>
              </w:rPr>
              <w:t>ª categoría, al año            118,34</w:t>
            </w:r>
            <w:r w:rsidRPr="00447496">
              <w:rPr>
                <w:rFonts w:cs="Arial"/>
                <w:sz w:val="16"/>
                <w:szCs w:val="16"/>
              </w:rPr>
              <w:t xml:space="preserve"> €</w:t>
            </w:r>
          </w:p>
          <w:p w:rsidR="00426308" w:rsidRPr="00447496" w:rsidRDefault="00426308" w:rsidP="00426308">
            <w:pPr>
              <w:numPr>
                <w:ilvl w:val="0"/>
                <w:numId w:val="4"/>
              </w:numPr>
              <w:spacing w:line="60" w:lineRule="atLeast"/>
              <w:contextualSpacing/>
              <w:jc w:val="both"/>
              <w:rPr>
                <w:rFonts w:cs="Arial"/>
                <w:sz w:val="16"/>
                <w:szCs w:val="16"/>
              </w:rPr>
            </w:pPr>
            <w:r w:rsidRPr="00447496">
              <w:rPr>
                <w:rFonts w:cs="Arial"/>
                <w:sz w:val="16"/>
                <w:szCs w:val="16"/>
              </w:rPr>
              <w:t xml:space="preserve">En calles de 2ª categoría, al año              </w:t>
            </w:r>
            <w:r w:rsidR="0009202B">
              <w:rPr>
                <w:rFonts w:cs="Arial"/>
                <w:sz w:val="16"/>
                <w:szCs w:val="16"/>
              </w:rPr>
              <w:t>72,54</w:t>
            </w:r>
            <w:r w:rsidRPr="00447496">
              <w:rPr>
                <w:rFonts w:cs="Arial"/>
                <w:sz w:val="16"/>
                <w:szCs w:val="16"/>
              </w:rPr>
              <w:t xml:space="preserve"> €</w:t>
            </w:r>
          </w:p>
          <w:p w:rsidR="00426308" w:rsidRPr="007505E6" w:rsidRDefault="00426308" w:rsidP="0009202B">
            <w:pPr>
              <w:pStyle w:val="Prrafodelista"/>
              <w:numPr>
                <w:ilvl w:val="0"/>
                <w:numId w:val="4"/>
              </w:numPr>
              <w:autoSpaceDE w:val="0"/>
              <w:autoSpaceDN w:val="0"/>
              <w:adjustRightInd w:val="0"/>
              <w:rPr>
                <w:rFonts w:cs="Arial"/>
                <w:sz w:val="16"/>
                <w:szCs w:val="16"/>
              </w:rPr>
            </w:pPr>
            <w:r w:rsidRPr="007505E6">
              <w:rPr>
                <w:rFonts w:cs="Arial"/>
                <w:sz w:val="16"/>
                <w:szCs w:val="16"/>
              </w:rPr>
              <w:t xml:space="preserve">En calles de 3º categoría, al año             </w:t>
            </w:r>
            <w:r w:rsidR="0009202B">
              <w:rPr>
                <w:rFonts w:cs="Arial"/>
                <w:sz w:val="16"/>
                <w:szCs w:val="16"/>
              </w:rPr>
              <w:t>26,75</w:t>
            </w:r>
            <w:r w:rsidRPr="007505E6">
              <w:rPr>
                <w:rFonts w:cs="Arial"/>
                <w:sz w:val="16"/>
                <w:szCs w:val="16"/>
              </w:rPr>
              <w:t xml:space="preserve"> €</w:t>
            </w:r>
          </w:p>
        </w:tc>
      </w:tr>
      <w:tr w:rsidR="00426308" w:rsidTr="00AB4415">
        <w:tc>
          <w:tcPr>
            <w:tcW w:w="4360" w:type="dxa"/>
            <w:gridSpan w:val="2"/>
          </w:tcPr>
          <w:p w:rsidR="00426308" w:rsidRDefault="00426308" w:rsidP="00426308">
            <w:pPr>
              <w:jc w:val="both"/>
              <w:rPr>
                <w:rFonts w:cs="Arial"/>
                <w:sz w:val="22"/>
                <w:szCs w:val="22"/>
                <w:lang w:val="eu-ES"/>
              </w:rPr>
            </w:pPr>
          </w:p>
        </w:tc>
        <w:tc>
          <w:tcPr>
            <w:tcW w:w="4360" w:type="dxa"/>
            <w:gridSpan w:val="2"/>
          </w:tcPr>
          <w:p w:rsidR="00426308" w:rsidRPr="00BD51AE" w:rsidRDefault="00426308" w:rsidP="00426308">
            <w:pPr>
              <w:autoSpaceDE w:val="0"/>
              <w:autoSpaceDN w:val="0"/>
              <w:adjustRightInd w:val="0"/>
              <w:rPr>
                <w:rFonts w:cs="Arial"/>
                <w:color w:val="000000" w:themeColor="text1"/>
                <w:sz w:val="16"/>
                <w:szCs w:val="16"/>
              </w:rPr>
            </w:pPr>
          </w:p>
        </w:tc>
      </w:tr>
      <w:tr w:rsidR="00426308" w:rsidTr="00AB4415">
        <w:tc>
          <w:tcPr>
            <w:tcW w:w="4360" w:type="dxa"/>
            <w:gridSpan w:val="2"/>
          </w:tcPr>
          <w:p w:rsidR="00426308" w:rsidRDefault="00426308" w:rsidP="00426308">
            <w:pPr>
              <w:jc w:val="center"/>
              <w:rPr>
                <w:rFonts w:cs="Arial"/>
                <w:sz w:val="22"/>
                <w:szCs w:val="22"/>
                <w:lang w:val="eu-ES"/>
              </w:rPr>
            </w:pPr>
            <w:r>
              <w:rPr>
                <w:rFonts w:cs="Arial"/>
                <w:b/>
                <w:sz w:val="16"/>
                <w:szCs w:val="16"/>
              </w:rPr>
              <w:t>****************************************</w:t>
            </w:r>
          </w:p>
        </w:tc>
        <w:tc>
          <w:tcPr>
            <w:tcW w:w="4360" w:type="dxa"/>
            <w:gridSpan w:val="2"/>
          </w:tcPr>
          <w:p w:rsidR="00426308" w:rsidRPr="00BD51AE" w:rsidRDefault="00426308" w:rsidP="00426308">
            <w:pPr>
              <w:autoSpaceDE w:val="0"/>
              <w:autoSpaceDN w:val="0"/>
              <w:adjustRightInd w:val="0"/>
              <w:jc w:val="center"/>
              <w:rPr>
                <w:rFonts w:cs="Arial"/>
                <w:color w:val="000000" w:themeColor="text1"/>
                <w:sz w:val="16"/>
                <w:szCs w:val="16"/>
              </w:rPr>
            </w:pPr>
            <w:r>
              <w:rPr>
                <w:rFonts w:cs="Arial"/>
                <w:b/>
                <w:sz w:val="16"/>
                <w:szCs w:val="16"/>
              </w:rPr>
              <w:t>****************************************</w:t>
            </w:r>
          </w:p>
        </w:tc>
      </w:tr>
      <w:tr w:rsidR="00426308" w:rsidTr="00AB4415">
        <w:tc>
          <w:tcPr>
            <w:tcW w:w="4360" w:type="dxa"/>
            <w:gridSpan w:val="2"/>
          </w:tcPr>
          <w:p w:rsidR="00426308" w:rsidRDefault="00426308" w:rsidP="00426308">
            <w:pPr>
              <w:jc w:val="both"/>
              <w:rPr>
                <w:rFonts w:cs="Arial"/>
                <w:sz w:val="22"/>
                <w:szCs w:val="22"/>
                <w:lang w:val="eu-ES"/>
              </w:rPr>
            </w:pPr>
          </w:p>
        </w:tc>
        <w:tc>
          <w:tcPr>
            <w:tcW w:w="4360" w:type="dxa"/>
            <w:gridSpan w:val="2"/>
          </w:tcPr>
          <w:p w:rsidR="00426308" w:rsidRPr="00BD51AE" w:rsidRDefault="00426308" w:rsidP="00426308">
            <w:pPr>
              <w:autoSpaceDE w:val="0"/>
              <w:autoSpaceDN w:val="0"/>
              <w:adjustRightInd w:val="0"/>
              <w:rPr>
                <w:rFonts w:cs="Arial"/>
                <w:color w:val="000000" w:themeColor="text1"/>
                <w:sz w:val="16"/>
                <w:szCs w:val="16"/>
              </w:rPr>
            </w:pPr>
          </w:p>
        </w:tc>
      </w:tr>
      <w:tr w:rsidR="00426308" w:rsidTr="00AB4415">
        <w:tc>
          <w:tcPr>
            <w:tcW w:w="4360" w:type="dxa"/>
            <w:gridSpan w:val="2"/>
          </w:tcPr>
          <w:p w:rsidR="00426308" w:rsidRDefault="00426308" w:rsidP="00426308">
            <w:pPr>
              <w:jc w:val="both"/>
              <w:rPr>
                <w:rFonts w:cs="Arial"/>
                <w:sz w:val="22"/>
                <w:szCs w:val="22"/>
                <w:lang w:val="eu-ES"/>
              </w:rPr>
            </w:pPr>
            <w:r w:rsidRPr="00E14E86">
              <w:rPr>
                <w:rFonts w:cs="Arial"/>
                <w:bCs/>
                <w:sz w:val="16"/>
                <w:szCs w:val="16"/>
              </w:rPr>
              <w:t xml:space="preserve">5. </w:t>
            </w:r>
            <w:r w:rsidRPr="009660F6">
              <w:rPr>
                <w:rFonts w:cs="Arial"/>
                <w:bCs/>
                <w:sz w:val="16"/>
                <w:szCs w:val="16"/>
                <w:lang w:val="eu-ES"/>
              </w:rPr>
              <w:t>Bide publikoaren okupazioa: obra-kontainerrak; aldamioak; garabiak; kaxetak eta eraikuntzako beste elementu lagungarri batzuk.</w:t>
            </w:r>
          </w:p>
        </w:tc>
        <w:tc>
          <w:tcPr>
            <w:tcW w:w="4360" w:type="dxa"/>
            <w:gridSpan w:val="2"/>
          </w:tcPr>
          <w:p w:rsidR="00426308" w:rsidRPr="006B0ADB" w:rsidRDefault="00426308" w:rsidP="00426308">
            <w:pPr>
              <w:autoSpaceDE w:val="0"/>
              <w:autoSpaceDN w:val="0"/>
              <w:adjustRightInd w:val="0"/>
              <w:jc w:val="both"/>
              <w:rPr>
                <w:rFonts w:cs="Arial"/>
                <w:color w:val="FF0000"/>
                <w:sz w:val="16"/>
                <w:szCs w:val="16"/>
              </w:rPr>
            </w:pPr>
            <w:r w:rsidRPr="00E14E86">
              <w:rPr>
                <w:rFonts w:cs="Arial"/>
                <w:bCs/>
                <w:sz w:val="16"/>
                <w:szCs w:val="16"/>
              </w:rPr>
              <w:t xml:space="preserve">5. </w:t>
            </w:r>
            <w:proofErr w:type="spellStart"/>
            <w:r w:rsidRPr="00E14E86">
              <w:rPr>
                <w:rFonts w:cs="Arial"/>
                <w:bCs/>
                <w:sz w:val="16"/>
                <w:szCs w:val="16"/>
              </w:rPr>
              <w:t>Ocupacion</w:t>
            </w:r>
            <w:proofErr w:type="spellEnd"/>
            <w:r w:rsidRPr="00E14E86">
              <w:rPr>
                <w:rFonts w:cs="Arial"/>
                <w:bCs/>
                <w:sz w:val="16"/>
                <w:szCs w:val="16"/>
              </w:rPr>
              <w:t xml:space="preserve"> de la </w:t>
            </w:r>
            <w:proofErr w:type="spellStart"/>
            <w:r w:rsidRPr="00E14E86">
              <w:rPr>
                <w:rFonts w:cs="Arial"/>
                <w:bCs/>
                <w:sz w:val="16"/>
                <w:szCs w:val="16"/>
              </w:rPr>
              <w:t>via</w:t>
            </w:r>
            <w:proofErr w:type="spellEnd"/>
            <w:r w:rsidRPr="00E14E86">
              <w:rPr>
                <w:rFonts w:cs="Arial"/>
                <w:bCs/>
                <w:sz w:val="16"/>
                <w:szCs w:val="16"/>
              </w:rPr>
              <w:t xml:space="preserve"> publica con contenedores de obras, andamios, </w:t>
            </w:r>
            <w:proofErr w:type="spellStart"/>
            <w:r w:rsidRPr="00E14E86">
              <w:rPr>
                <w:rFonts w:cs="Arial"/>
                <w:bCs/>
                <w:sz w:val="16"/>
                <w:szCs w:val="16"/>
              </w:rPr>
              <w:t>gruas</w:t>
            </w:r>
            <w:proofErr w:type="spellEnd"/>
            <w:r w:rsidRPr="00E14E86">
              <w:rPr>
                <w:rFonts w:cs="Arial"/>
                <w:bCs/>
                <w:sz w:val="16"/>
                <w:szCs w:val="16"/>
              </w:rPr>
              <w:t xml:space="preserve">, casetas y otros elementos auxiliares de la </w:t>
            </w:r>
            <w:proofErr w:type="spellStart"/>
            <w:r w:rsidRPr="00E14E86">
              <w:rPr>
                <w:rFonts w:cs="Arial"/>
                <w:bCs/>
                <w:sz w:val="16"/>
                <w:szCs w:val="16"/>
              </w:rPr>
              <w:t>construccion</w:t>
            </w:r>
            <w:proofErr w:type="spellEnd"/>
            <w:r w:rsidRPr="00E14E86">
              <w:rPr>
                <w:rFonts w:cs="Arial"/>
                <w:bCs/>
                <w:sz w:val="16"/>
                <w:szCs w:val="16"/>
              </w:rPr>
              <w:t>.</w:t>
            </w:r>
          </w:p>
        </w:tc>
      </w:tr>
      <w:tr w:rsidR="00426308" w:rsidTr="00AB4415">
        <w:tc>
          <w:tcPr>
            <w:tcW w:w="4360" w:type="dxa"/>
            <w:gridSpan w:val="2"/>
          </w:tcPr>
          <w:p w:rsidR="00426308" w:rsidRDefault="00426308" w:rsidP="00426308">
            <w:pPr>
              <w:jc w:val="both"/>
              <w:rPr>
                <w:rFonts w:cs="Arial"/>
                <w:sz w:val="22"/>
                <w:szCs w:val="22"/>
                <w:lang w:val="eu-ES"/>
              </w:rPr>
            </w:pPr>
          </w:p>
        </w:tc>
        <w:tc>
          <w:tcPr>
            <w:tcW w:w="4360" w:type="dxa"/>
            <w:gridSpan w:val="2"/>
          </w:tcPr>
          <w:p w:rsidR="00426308" w:rsidRPr="00E14E86" w:rsidRDefault="00426308" w:rsidP="00426308">
            <w:pPr>
              <w:autoSpaceDE w:val="0"/>
              <w:autoSpaceDN w:val="0"/>
              <w:adjustRightInd w:val="0"/>
              <w:rPr>
                <w:rFonts w:cs="Arial"/>
                <w:sz w:val="16"/>
                <w:szCs w:val="16"/>
              </w:rPr>
            </w:pPr>
          </w:p>
        </w:tc>
      </w:tr>
      <w:tr w:rsidR="00426308" w:rsidTr="00AB4415">
        <w:tc>
          <w:tcPr>
            <w:tcW w:w="3538" w:type="dxa"/>
          </w:tcPr>
          <w:p w:rsidR="00426308" w:rsidRPr="00E14E86" w:rsidRDefault="00426308" w:rsidP="00426308">
            <w:pPr>
              <w:autoSpaceDE w:val="0"/>
              <w:autoSpaceDN w:val="0"/>
              <w:adjustRightInd w:val="0"/>
              <w:jc w:val="both"/>
              <w:rPr>
                <w:rFonts w:cs="Arial"/>
                <w:sz w:val="16"/>
                <w:szCs w:val="16"/>
              </w:rPr>
            </w:pPr>
            <w:r w:rsidRPr="009660F6">
              <w:rPr>
                <w:rFonts w:cs="Arial"/>
                <w:sz w:val="16"/>
                <w:szCs w:val="16"/>
                <w:lang w:val="eu-ES"/>
              </w:rPr>
              <w:t>5.1. Edukiontziak eta pareka</w:t>
            </w:r>
            <w:r>
              <w:rPr>
                <w:rFonts w:cs="Arial"/>
                <w:sz w:val="16"/>
                <w:szCs w:val="16"/>
                <w:lang w:val="eu-ES"/>
              </w:rPr>
              <w:t xml:space="preserve"> daitezkeenak</w:t>
            </w:r>
            <w:r w:rsidRPr="009660F6">
              <w:rPr>
                <w:rFonts w:cs="Arial"/>
                <w:sz w:val="16"/>
                <w:szCs w:val="16"/>
                <w:lang w:val="eu-ES"/>
              </w:rPr>
              <w:t xml:space="preserve"> (edukiontzi-ibilgailuak; ibilgailu jasotzaileak; auto</w:t>
            </w:r>
            <w:r>
              <w:rPr>
                <w:rFonts w:cs="Arial"/>
                <w:sz w:val="16"/>
                <w:szCs w:val="16"/>
                <w:lang w:val="eu-ES"/>
              </w:rPr>
              <w:t>-</w:t>
            </w:r>
            <w:r w:rsidRPr="009660F6">
              <w:rPr>
                <w:rFonts w:cs="Arial"/>
                <w:sz w:val="16"/>
                <w:szCs w:val="16"/>
                <w:lang w:val="eu-ES"/>
              </w:rPr>
              <w:t>garabiak...), okupazio-egun bakoitzeko.</w:t>
            </w:r>
          </w:p>
        </w:tc>
        <w:tc>
          <w:tcPr>
            <w:tcW w:w="822" w:type="dxa"/>
            <w:vAlign w:val="center"/>
          </w:tcPr>
          <w:p w:rsidR="00426308" w:rsidRDefault="00426308" w:rsidP="00426308">
            <w:pPr>
              <w:autoSpaceDE w:val="0"/>
              <w:autoSpaceDN w:val="0"/>
              <w:adjustRightInd w:val="0"/>
              <w:jc w:val="center"/>
              <w:rPr>
                <w:rFonts w:cs="Arial"/>
                <w:sz w:val="22"/>
                <w:szCs w:val="22"/>
                <w:lang w:val="eu-ES"/>
              </w:rPr>
            </w:pPr>
            <w:r w:rsidRPr="00E14E86">
              <w:rPr>
                <w:rFonts w:cs="Arial"/>
                <w:sz w:val="16"/>
                <w:szCs w:val="16"/>
              </w:rPr>
              <w:t>5,00 €</w:t>
            </w:r>
          </w:p>
        </w:tc>
        <w:tc>
          <w:tcPr>
            <w:tcW w:w="3573" w:type="dxa"/>
          </w:tcPr>
          <w:p w:rsidR="00426308" w:rsidRPr="00E14E86" w:rsidRDefault="00426308" w:rsidP="00426308">
            <w:pPr>
              <w:autoSpaceDE w:val="0"/>
              <w:autoSpaceDN w:val="0"/>
              <w:adjustRightInd w:val="0"/>
              <w:jc w:val="both"/>
              <w:rPr>
                <w:rFonts w:cs="Arial"/>
                <w:sz w:val="16"/>
                <w:szCs w:val="16"/>
              </w:rPr>
            </w:pPr>
            <w:r w:rsidRPr="00E14E86">
              <w:rPr>
                <w:rFonts w:cs="Arial"/>
                <w:sz w:val="16"/>
                <w:szCs w:val="16"/>
              </w:rPr>
              <w:t xml:space="preserve">5.1 Contenedores y asimilados (vehículos contenedores, vehículos elevadores, </w:t>
            </w:r>
            <w:proofErr w:type="spellStart"/>
            <w:r w:rsidRPr="00E14E86">
              <w:rPr>
                <w:rFonts w:cs="Arial"/>
                <w:sz w:val="16"/>
                <w:szCs w:val="16"/>
              </w:rPr>
              <w:t>autogruas</w:t>
            </w:r>
            <w:proofErr w:type="spellEnd"/>
            <w:r w:rsidRPr="00E14E86">
              <w:rPr>
                <w:rFonts w:cs="Arial"/>
                <w:sz w:val="16"/>
                <w:szCs w:val="16"/>
              </w:rPr>
              <w:t xml:space="preserve">, </w:t>
            </w:r>
            <w:proofErr w:type="spellStart"/>
            <w:r w:rsidRPr="00E14E86">
              <w:rPr>
                <w:rFonts w:cs="Arial"/>
                <w:sz w:val="16"/>
                <w:szCs w:val="16"/>
              </w:rPr>
              <w:t>etc</w:t>
            </w:r>
            <w:proofErr w:type="spellEnd"/>
            <w:r w:rsidRPr="00E14E86">
              <w:rPr>
                <w:rFonts w:cs="Arial"/>
                <w:sz w:val="16"/>
                <w:szCs w:val="16"/>
              </w:rPr>
              <w:t>), por día de ocupación.</w:t>
            </w:r>
          </w:p>
        </w:tc>
        <w:tc>
          <w:tcPr>
            <w:tcW w:w="787" w:type="dxa"/>
          </w:tcPr>
          <w:p w:rsidR="00426308" w:rsidRPr="00E14E86" w:rsidRDefault="00426308" w:rsidP="00426308">
            <w:pPr>
              <w:autoSpaceDE w:val="0"/>
              <w:autoSpaceDN w:val="0"/>
              <w:adjustRightInd w:val="0"/>
              <w:rPr>
                <w:rFonts w:cs="Arial"/>
                <w:sz w:val="16"/>
                <w:szCs w:val="16"/>
              </w:rPr>
            </w:pPr>
          </w:p>
          <w:p w:rsidR="00426308" w:rsidRPr="00E14E86" w:rsidRDefault="00426308" w:rsidP="00426308">
            <w:pPr>
              <w:autoSpaceDE w:val="0"/>
              <w:autoSpaceDN w:val="0"/>
              <w:adjustRightInd w:val="0"/>
              <w:rPr>
                <w:rFonts w:cs="Arial"/>
                <w:sz w:val="16"/>
                <w:szCs w:val="16"/>
              </w:rPr>
            </w:pPr>
            <w:r w:rsidRPr="00E14E86">
              <w:rPr>
                <w:rFonts w:cs="Arial"/>
                <w:sz w:val="16"/>
                <w:szCs w:val="16"/>
              </w:rPr>
              <w:t>5,00 €</w:t>
            </w:r>
          </w:p>
        </w:tc>
      </w:tr>
      <w:tr w:rsidR="00426308" w:rsidTr="00AB4415">
        <w:tc>
          <w:tcPr>
            <w:tcW w:w="4360" w:type="dxa"/>
            <w:gridSpan w:val="2"/>
            <w:vAlign w:val="center"/>
          </w:tcPr>
          <w:p w:rsidR="00426308" w:rsidRDefault="00426308" w:rsidP="00426308">
            <w:pPr>
              <w:jc w:val="center"/>
              <w:rPr>
                <w:rFonts w:cs="Arial"/>
                <w:sz w:val="22"/>
                <w:szCs w:val="22"/>
                <w:lang w:val="eu-ES"/>
              </w:rPr>
            </w:pPr>
          </w:p>
        </w:tc>
        <w:tc>
          <w:tcPr>
            <w:tcW w:w="4360" w:type="dxa"/>
            <w:gridSpan w:val="2"/>
          </w:tcPr>
          <w:p w:rsidR="00426308" w:rsidRPr="00E14E86" w:rsidRDefault="00426308" w:rsidP="00426308">
            <w:pPr>
              <w:autoSpaceDE w:val="0"/>
              <w:autoSpaceDN w:val="0"/>
              <w:adjustRightInd w:val="0"/>
              <w:rPr>
                <w:rFonts w:cs="Arial"/>
                <w:sz w:val="16"/>
                <w:szCs w:val="16"/>
              </w:rPr>
            </w:pPr>
          </w:p>
        </w:tc>
      </w:tr>
      <w:tr w:rsidR="00426308" w:rsidTr="00AB4415">
        <w:tc>
          <w:tcPr>
            <w:tcW w:w="3538" w:type="dxa"/>
          </w:tcPr>
          <w:p w:rsidR="00426308" w:rsidRDefault="00426308" w:rsidP="00426308">
            <w:pPr>
              <w:jc w:val="both"/>
              <w:rPr>
                <w:rFonts w:cs="Arial"/>
                <w:sz w:val="22"/>
                <w:szCs w:val="22"/>
                <w:lang w:val="eu-ES"/>
              </w:rPr>
            </w:pPr>
            <w:r w:rsidRPr="009660F6">
              <w:rPr>
                <w:rFonts w:cs="Arial"/>
                <w:sz w:val="16"/>
                <w:szCs w:val="16"/>
                <w:lang w:val="eu-ES"/>
              </w:rPr>
              <w:t>5.2. Garabiak, kaxetak, deposituak eta eraikuntzako beste elementu lagungarri bazuk, m</w:t>
            </w:r>
            <w:r w:rsidRPr="009660F6">
              <w:rPr>
                <w:rFonts w:cs="Arial"/>
                <w:sz w:val="16"/>
                <w:szCs w:val="16"/>
                <w:vertAlign w:val="superscript"/>
                <w:lang w:val="eu-ES"/>
              </w:rPr>
              <w:t>2</w:t>
            </w:r>
            <w:r w:rsidRPr="009660F6">
              <w:rPr>
                <w:rFonts w:cs="Arial"/>
                <w:sz w:val="16"/>
                <w:szCs w:val="16"/>
                <w:lang w:val="eu-ES"/>
              </w:rPr>
              <w:t xml:space="preserve"> bakoitzeko eta okupazio-egun bakoitzeko:</w:t>
            </w:r>
          </w:p>
        </w:tc>
        <w:tc>
          <w:tcPr>
            <w:tcW w:w="822" w:type="dxa"/>
            <w:vAlign w:val="center"/>
          </w:tcPr>
          <w:p w:rsidR="00426308" w:rsidRDefault="00426308" w:rsidP="00426308">
            <w:pPr>
              <w:jc w:val="center"/>
              <w:rPr>
                <w:rFonts w:cs="Arial"/>
                <w:sz w:val="22"/>
                <w:szCs w:val="22"/>
                <w:lang w:val="eu-ES"/>
              </w:rPr>
            </w:pPr>
            <w:r w:rsidRPr="00E14E86">
              <w:rPr>
                <w:rFonts w:cs="Arial"/>
                <w:sz w:val="16"/>
                <w:szCs w:val="16"/>
              </w:rPr>
              <w:t>0,30 €</w:t>
            </w:r>
          </w:p>
        </w:tc>
        <w:tc>
          <w:tcPr>
            <w:tcW w:w="3573" w:type="dxa"/>
          </w:tcPr>
          <w:p w:rsidR="00426308" w:rsidRPr="00E14E86" w:rsidRDefault="00426308" w:rsidP="00426308">
            <w:pPr>
              <w:spacing w:line="60" w:lineRule="atLeast"/>
              <w:jc w:val="both"/>
              <w:rPr>
                <w:rFonts w:cs="Arial"/>
                <w:sz w:val="16"/>
                <w:szCs w:val="16"/>
              </w:rPr>
            </w:pPr>
            <w:r w:rsidRPr="00E14E86">
              <w:rPr>
                <w:rFonts w:cs="Arial"/>
                <w:sz w:val="16"/>
                <w:szCs w:val="16"/>
              </w:rPr>
              <w:t>5.2 Grúas, casetas, depósitos y otros elementos auxiliares de construcción, por m² ocupado y día de ocupación:</w:t>
            </w:r>
          </w:p>
        </w:tc>
        <w:tc>
          <w:tcPr>
            <w:tcW w:w="787" w:type="dxa"/>
          </w:tcPr>
          <w:p w:rsidR="00426308" w:rsidRPr="00E14E86" w:rsidRDefault="00426308" w:rsidP="00426308">
            <w:pPr>
              <w:autoSpaceDE w:val="0"/>
              <w:autoSpaceDN w:val="0"/>
              <w:adjustRightInd w:val="0"/>
              <w:rPr>
                <w:rFonts w:cs="Arial"/>
                <w:sz w:val="16"/>
                <w:szCs w:val="16"/>
              </w:rPr>
            </w:pPr>
          </w:p>
          <w:p w:rsidR="00426308" w:rsidRPr="00E14E86" w:rsidRDefault="00426308" w:rsidP="00426308">
            <w:pPr>
              <w:autoSpaceDE w:val="0"/>
              <w:autoSpaceDN w:val="0"/>
              <w:adjustRightInd w:val="0"/>
              <w:rPr>
                <w:rFonts w:cs="Arial"/>
                <w:sz w:val="16"/>
                <w:szCs w:val="16"/>
              </w:rPr>
            </w:pPr>
            <w:r w:rsidRPr="00E14E86">
              <w:rPr>
                <w:rFonts w:cs="Arial"/>
                <w:sz w:val="16"/>
                <w:szCs w:val="16"/>
              </w:rPr>
              <w:t>0,30 €</w:t>
            </w:r>
          </w:p>
        </w:tc>
      </w:tr>
      <w:tr w:rsidR="00426308" w:rsidTr="00AB4415">
        <w:tc>
          <w:tcPr>
            <w:tcW w:w="4360" w:type="dxa"/>
            <w:gridSpan w:val="2"/>
            <w:vAlign w:val="center"/>
          </w:tcPr>
          <w:p w:rsidR="00426308" w:rsidRDefault="00426308" w:rsidP="00426308">
            <w:pPr>
              <w:jc w:val="center"/>
              <w:rPr>
                <w:rFonts w:cs="Arial"/>
                <w:sz w:val="22"/>
                <w:szCs w:val="22"/>
                <w:lang w:val="eu-ES"/>
              </w:rPr>
            </w:pPr>
          </w:p>
        </w:tc>
        <w:tc>
          <w:tcPr>
            <w:tcW w:w="4360" w:type="dxa"/>
            <w:gridSpan w:val="2"/>
          </w:tcPr>
          <w:p w:rsidR="00426308" w:rsidRPr="00E14E86" w:rsidRDefault="00426308" w:rsidP="00426308">
            <w:pPr>
              <w:autoSpaceDE w:val="0"/>
              <w:autoSpaceDN w:val="0"/>
              <w:adjustRightInd w:val="0"/>
              <w:rPr>
                <w:rFonts w:cs="Arial"/>
                <w:sz w:val="16"/>
                <w:szCs w:val="16"/>
              </w:rPr>
            </w:pPr>
          </w:p>
        </w:tc>
      </w:tr>
      <w:tr w:rsidR="00426308" w:rsidTr="00AB4415">
        <w:tc>
          <w:tcPr>
            <w:tcW w:w="3538" w:type="dxa"/>
          </w:tcPr>
          <w:p w:rsidR="00426308" w:rsidRDefault="00426308" w:rsidP="00426308">
            <w:pPr>
              <w:jc w:val="both"/>
              <w:rPr>
                <w:rFonts w:cs="Arial"/>
                <w:sz w:val="22"/>
                <w:szCs w:val="22"/>
                <w:lang w:val="eu-ES"/>
              </w:rPr>
            </w:pPr>
            <w:r w:rsidRPr="009660F6">
              <w:rPr>
                <w:rFonts w:cs="Arial"/>
                <w:sz w:val="16"/>
                <w:szCs w:val="16"/>
                <w:lang w:val="eu-ES"/>
              </w:rPr>
              <w:t>5.3 Aldami</w:t>
            </w:r>
            <w:r>
              <w:rPr>
                <w:rFonts w:cs="Arial"/>
                <w:sz w:val="16"/>
                <w:szCs w:val="16"/>
                <w:lang w:val="eu-ES"/>
              </w:rPr>
              <w:t>o</w:t>
            </w:r>
            <w:r w:rsidRPr="009660F6">
              <w:rPr>
                <w:rFonts w:cs="Arial"/>
                <w:sz w:val="16"/>
                <w:szCs w:val="16"/>
                <w:lang w:val="eu-ES"/>
              </w:rPr>
              <w:t>ak, m</w:t>
            </w:r>
            <w:r>
              <w:rPr>
                <w:rFonts w:cs="Arial"/>
                <w:sz w:val="16"/>
                <w:szCs w:val="16"/>
                <w:lang w:val="eu-ES"/>
              </w:rPr>
              <w:t>etro linea</w:t>
            </w:r>
            <w:r w:rsidRPr="009660F6">
              <w:rPr>
                <w:rFonts w:cs="Arial"/>
                <w:sz w:val="16"/>
                <w:szCs w:val="16"/>
                <w:lang w:val="eu-ES"/>
              </w:rPr>
              <w:t>l bakoitzeko eta okupazio-egun bakoitzeko:</w:t>
            </w:r>
            <w:r w:rsidRPr="00E14E86">
              <w:rPr>
                <w:rFonts w:cs="Arial"/>
                <w:sz w:val="16"/>
                <w:szCs w:val="16"/>
              </w:rPr>
              <w:t xml:space="preserve">  </w:t>
            </w:r>
          </w:p>
        </w:tc>
        <w:tc>
          <w:tcPr>
            <w:tcW w:w="822" w:type="dxa"/>
            <w:vAlign w:val="center"/>
          </w:tcPr>
          <w:p w:rsidR="00426308" w:rsidRDefault="00426308" w:rsidP="00426308">
            <w:pPr>
              <w:jc w:val="both"/>
              <w:rPr>
                <w:rFonts w:cs="Arial"/>
                <w:sz w:val="22"/>
                <w:szCs w:val="22"/>
                <w:lang w:val="eu-ES"/>
              </w:rPr>
            </w:pPr>
            <w:r>
              <w:rPr>
                <w:rFonts w:cs="Arial"/>
                <w:sz w:val="16"/>
                <w:szCs w:val="16"/>
              </w:rPr>
              <w:t xml:space="preserve">  </w:t>
            </w:r>
            <w:r w:rsidRPr="00E14E86">
              <w:rPr>
                <w:rFonts w:cs="Arial"/>
                <w:sz w:val="16"/>
                <w:szCs w:val="16"/>
              </w:rPr>
              <w:t>0,25 €</w:t>
            </w:r>
          </w:p>
        </w:tc>
        <w:tc>
          <w:tcPr>
            <w:tcW w:w="3573" w:type="dxa"/>
          </w:tcPr>
          <w:p w:rsidR="00426308" w:rsidRPr="00E14E86" w:rsidRDefault="00426308" w:rsidP="00426308">
            <w:pPr>
              <w:spacing w:line="60" w:lineRule="atLeast"/>
              <w:jc w:val="both"/>
              <w:rPr>
                <w:rFonts w:cs="Arial"/>
                <w:sz w:val="16"/>
                <w:szCs w:val="16"/>
              </w:rPr>
            </w:pPr>
            <w:r w:rsidRPr="00E14E86">
              <w:rPr>
                <w:rFonts w:cs="Arial"/>
                <w:sz w:val="16"/>
                <w:szCs w:val="16"/>
              </w:rPr>
              <w:t xml:space="preserve">5.3 Andamios    por metro lineal y día de ocupación:  </w:t>
            </w:r>
          </w:p>
        </w:tc>
        <w:tc>
          <w:tcPr>
            <w:tcW w:w="787" w:type="dxa"/>
          </w:tcPr>
          <w:p w:rsidR="00426308" w:rsidRPr="00E14E86" w:rsidRDefault="00426308" w:rsidP="00426308">
            <w:pPr>
              <w:autoSpaceDE w:val="0"/>
              <w:autoSpaceDN w:val="0"/>
              <w:adjustRightInd w:val="0"/>
              <w:jc w:val="both"/>
              <w:rPr>
                <w:rFonts w:cs="Arial"/>
                <w:sz w:val="16"/>
                <w:szCs w:val="16"/>
              </w:rPr>
            </w:pPr>
            <w:r w:rsidRPr="00E14E86">
              <w:rPr>
                <w:rFonts w:cs="Arial"/>
                <w:sz w:val="16"/>
                <w:szCs w:val="16"/>
              </w:rPr>
              <w:t>0,25 €</w:t>
            </w:r>
          </w:p>
        </w:tc>
      </w:tr>
      <w:tr w:rsidR="00426308" w:rsidTr="00AB4415">
        <w:tc>
          <w:tcPr>
            <w:tcW w:w="4360" w:type="dxa"/>
            <w:gridSpan w:val="2"/>
            <w:vAlign w:val="center"/>
          </w:tcPr>
          <w:p w:rsidR="00426308" w:rsidRDefault="00426308" w:rsidP="00426308">
            <w:pPr>
              <w:jc w:val="both"/>
              <w:rPr>
                <w:rFonts w:cs="Arial"/>
                <w:sz w:val="22"/>
                <w:szCs w:val="22"/>
                <w:lang w:val="eu-ES"/>
              </w:rPr>
            </w:pPr>
          </w:p>
        </w:tc>
        <w:tc>
          <w:tcPr>
            <w:tcW w:w="4360" w:type="dxa"/>
            <w:gridSpan w:val="2"/>
          </w:tcPr>
          <w:p w:rsidR="00426308" w:rsidRPr="00E14E86" w:rsidRDefault="00426308" w:rsidP="00426308">
            <w:pPr>
              <w:autoSpaceDE w:val="0"/>
              <w:autoSpaceDN w:val="0"/>
              <w:adjustRightInd w:val="0"/>
              <w:jc w:val="both"/>
              <w:rPr>
                <w:rFonts w:cs="Arial"/>
                <w:sz w:val="16"/>
                <w:szCs w:val="16"/>
              </w:rPr>
            </w:pPr>
          </w:p>
        </w:tc>
      </w:tr>
      <w:tr w:rsidR="00426308" w:rsidTr="00AB4415">
        <w:tc>
          <w:tcPr>
            <w:tcW w:w="3538" w:type="dxa"/>
          </w:tcPr>
          <w:p w:rsidR="00426308" w:rsidRDefault="00426308" w:rsidP="00426308">
            <w:pPr>
              <w:jc w:val="both"/>
              <w:rPr>
                <w:rFonts w:cs="Arial"/>
                <w:sz w:val="22"/>
                <w:szCs w:val="22"/>
                <w:lang w:val="eu-ES"/>
              </w:rPr>
            </w:pPr>
            <w:r w:rsidRPr="009660F6">
              <w:rPr>
                <w:rFonts w:cs="Arial"/>
                <w:sz w:val="16"/>
                <w:szCs w:val="16"/>
                <w:lang w:val="eu-ES"/>
              </w:rPr>
              <w:t>5.4. Modulu bateko babes-aldamioak, aldamio bakoitzeko eta okupazio-egun bakoitzeko:</w:t>
            </w:r>
            <w:r w:rsidRPr="00E14E86">
              <w:rPr>
                <w:rFonts w:cs="Arial"/>
                <w:sz w:val="16"/>
                <w:szCs w:val="16"/>
              </w:rPr>
              <w:t xml:space="preserve">  </w:t>
            </w:r>
          </w:p>
        </w:tc>
        <w:tc>
          <w:tcPr>
            <w:tcW w:w="822" w:type="dxa"/>
            <w:vAlign w:val="center"/>
          </w:tcPr>
          <w:p w:rsidR="00426308" w:rsidRDefault="00426308" w:rsidP="00426308">
            <w:pPr>
              <w:jc w:val="both"/>
              <w:rPr>
                <w:rFonts w:cs="Arial"/>
                <w:sz w:val="22"/>
                <w:szCs w:val="22"/>
                <w:lang w:val="eu-ES"/>
              </w:rPr>
            </w:pPr>
            <w:r>
              <w:rPr>
                <w:rFonts w:cs="Arial"/>
                <w:sz w:val="16"/>
                <w:szCs w:val="16"/>
              </w:rPr>
              <w:t xml:space="preserve">  </w:t>
            </w:r>
            <w:r w:rsidRPr="00E14E86">
              <w:rPr>
                <w:rFonts w:cs="Arial"/>
                <w:sz w:val="16"/>
                <w:szCs w:val="16"/>
              </w:rPr>
              <w:t>0,80 €</w:t>
            </w:r>
          </w:p>
        </w:tc>
        <w:tc>
          <w:tcPr>
            <w:tcW w:w="3573" w:type="dxa"/>
          </w:tcPr>
          <w:p w:rsidR="00426308" w:rsidRPr="00E14E86" w:rsidRDefault="00426308" w:rsidP="00426308">
            <w:pPr>
              <w:spacing w:line="60" w:lineRule="atLeast"/>
              <w:jc w:val="both"/>
              <w:rPr>
                <w:rFonts w:cs="Arial"/>
                <w:sz w:val="16"/>
                <w:szCs w:val="16"/>
              </w:rPr>
            </w:pPr>
            <w:r w:rsidRPr="00E14E86">
              <w:rPr>
                <w:rFonts w:cs="Arial"/>
                <w:sz w:val="16"/>
                <w:szCs w:val="16"/>
              </w:rPr>
              <w:t xml:space="preserve">5.4. Andamios de protección de un módulo por unidad y día de ocupación:  </w:t>
            </w:r>
          </w:p>
        </w:tc>
        <w:tc>
          <w:tcPr>
            <w:tcW w:w="787" w:type="dxa"/>
          </w:tcPr>
          <w:p w:rsidR="00426308" w:rsidRPr="00E14E86" w:rsidRDefault="00426308" w:rsidP="00426308">
            <w:pPr>
              <w:autoSpaceDE w:val="0"/>
              <w:autoSpaceDN w:val="0"/>
              <w:adjustRightInd w:val="0"/>
              <w:jc w:val="both"/>
              <w:rPr>
                <w:rFonts w:cs="Arial"/>
                <w:sz w:val="16"/>
                <w:szCs w:val="16"/>
              </w:rPr>
            </w:pPr>
            <w:r w:rsidRPr="00E14E86">
              <w:rPr>
                <w:rFonts w:cs="Arial"/>
                <w:sz w:val="16"/>
                <w:szCs w:val="16"/>
              </w:rPr>
              <w:t>0,80 €</w:t>
            </w:r>
          </w:p>
        </w:tc>
      </w:tr>
      <w:tr w:rsidR="00426308" w:rsidTr="00AB4415">
        <w:tc>
          <w:tcPr>
            <w:tcW w:w="4360" w:type="dxa"/>
            <w:gridSpan w:val="2"/>
            <w:vAlign w:val="center"/>
          </w:tcPr>
          <w:p w:rsidR="00426308" w:rsidRDefault="00426308" w:rsidP="00426308">
            <w:pPr>
              <w:jc w:val="both"/>
              <w:rPr>
                <w:rFonts w:cs="Arial"/>
                <w:sz w:val="22"/>
                <w:szCs w:val="22"/>
                <w:lang w:val="eu-ES"/>
              </w:rPr>
            </w:pPr>
          </w:p>
        </w:tc>
        <w:tc>
          <w:tcPr>
            <w:tcW w:w="4360" w:type="dxa"/>
            <w:gridSpan w:val="2"/>
          </w:tcPr>
          <w:p w:rsidR="00426308" w:rsidRPr="00E14E86" w:rsidRDefault="00426308" w:rsidP="00426308">
            <w:pPr>
              <w:spacing w:line="60" w:lineRule="atLeast"/>
              <w:jc w:val="both"/>
              <w:rPr>
                <w:rFonts w:cs="Arial"/>
                <w:sz w:val="16"/>
                <w:szCs w:val="16"/>
              </w:rPr>
            </w:pPr>
          </w:p>
        </w:tc>
      </w:tr>
      <w:tr w:rsidR="00426308" w:rsidTr="00AB4415">
        <w:tc>
          <w:tcPr>
            <w:tcW w:w="3538" w:type="dxa"/>
          </w:tcPr>
          <w:p w:rsidR="00426308" w:rsidRDefault="00426308" w:rsidP="00426308">
            <w:pPr>
              <w:jc w:val="both"/>
              <w:rPr>
                <w:rFonts w:cs="Arial"/>
                <w:sz w:val="22"/>
                <w:szCs w:val="22"/>
                <w:lang w:val="eu-ES"/>
              </w:rPr>
            </w:pPr>
            <w:r w:rsidRPr="009660F6">
              <w:rPr>
                <w:rFonts w:cs="Arial"/>
                <w:sz w:val="16"/>
                <w:szCs w:val="16"/>
                <w:lang w:val="eu-ES"/>
              </w:rPr>
              <w:t>5.5. Jasogailuak edo karga-jasogailuak; unitate bakoitzeko eta okupazio-egun bakoitzeko:</w:t>
            </w:r>
            <w:r w:rsidRPr="00E14E86">
              <w:rPr>
                <w:rFonts w:cs="Arial"/>
                <w:sz w:val="16"/>
                <w:szCs w:val="16"/>
              </w:rPr>
              <w:t xml:space="preserve">  </w:t>
            </w:r>
          </w:p>
        </w:tc>
        <w:tc>
          <w:tcPr>
            <w:tcW w:w="822" w:type="dxa"/>
            <w:vAlign w:val="center"/>
          </w:tcPr>
          <w:p w:rsidR="00426308" w:rsidRDefault="00426308" w:rsidP="00426308">
            <w:pPr>
              <w:jc w:val="both"/>
              <w:rPr>
                <w:rFonts w:cs="Arial"/>
                <w:sz w:val="22"/>
                <w:szCs w:val="22"/>
                <w:lang w:val="eu-ES"/>
              </w:rPr>
            </w:pPr>
            <w:r>
              <w:rPr>
                <w:rFonts w:cs="Arial"/>
                <w:sz w:val="16"/>
                <w:szCs w:val="16"/>
              </w:rPr>
              <w:t xml:space="preserve">  </w:t>
            </w:r>
            <w:r w:rsidRPr="00E14E86">
              <w:rPr>
                <w:rFonts w:cs="Arial"/>
                <w:sz w:val="16"/>
                <w:szCs w:val="16"/>
              </w:rPr>
              <w:t>1,20 €</w:t>
            </w:r>
          </w:p>
        </w:tc>
        <w:tc>
          <w:tcPr>
            <w:tcW w:w="3573" w:type="dxa"/>
          </w:tcPr>
          <w:p w:rsidR="00426308" w:rsidRPr="00E14E86" w:rsidRDefault="00426308" w:rsidP="00426308">
            <w:pPr>
              <w:spacing w:line="60" w:lineRule="atLeast"/>
              <w:jc w:val="both"/>
              <w:rPr>
                <w:rFonts w:cs="Arial"/>
                <w:sz w:val="16"/>
                <w:szCs w:val="16"/>
              </w:rPr>
            </w:pPr>
            <w:r w:rsidRPr="00E14E86">
              <w:rPr>
                <w:rFonts w:cs="Arial"/>
                <w:sz w:val="16"/>
                <w:szCs w:val="16"/>
              </w:rPr>
              <w:t xml:space="preserve">5.5  Elevadores o montacargas por unidad y día de ocupación:  </w:t>
            </w:r>
          </w:p>
        </w:tc>
        <w:tc>
          <w:tcPr>
            <w:tcW w:w="787" w:type="dxa"/>
          </w:tcPr>
          <w:p w:rsidR="00426308" w:rsidRPr="00E14E86" w:rsidRDefault="00426308" w:rsidP="00426308">
            <w:pPr>
              <w:spacing w:line="60" w:lineRule="atLeast"/>
              <w:jc w:val="both"/>
              <w:rPr>
                <w:rFonts w:cs="Arial"/>
                <w:sz w:val="16"/>
                <w:szCs w:val="16"/>
              </w:rPr>
            </w:pPr>
            <w:r w:rsidRPr="00E14E86">
              <w:rPr>
                <w:rFonts w:cs="Arial"/>
                <w:sz w:val="16"/>
                <w:szCs w:val="16"/>
              </w:rPr>
              <w:t>1,20 €</w:t>
            </w:r>
          </w:p>
        </w:tc>
      </w:tr>
      <w:tr w:rsidR="00426308" w:rsidTr="00AB4415">
        <w:tc>
          <w:tcPr>
            <w:tcW w:w="4360" w:type="dxa"/>
            <w:gridSpan w:val="2"/>
          </w:tcPr>
          <w:p w:rsidR="00426308" w:rsidRDefault="00426308" w:rsidP="00426308">
            <w:pPr>
              <w:jc w:val="both"/>
              <w:rPr>
                <w:rFonts w:cs="Arial"/>
                <w:sz w:val="22"/>
                <w:szCs w:val="22"/>
                <w:lang w:val="eu-ES"/>
              </w:rPr>
            </w:pPr>
          </w:p>
        </w:tc>
        <w:tc>
          <w:tcPr>
            <w:tcW w:w="4360" w:type="dxa"/>
            <w:gridSpan w:val="2"/>
          </w:tcPr>
          <w:p w:rsidR="00426308" w:rsidRPr="00E14E86" w:rsidRDefault="00426308" w:rsidP="00426308">
            <w:pPr>
              <w:spacing w:line="60" w:lineRule="atLeast"/>
              <w:jc w:val="both"/>
              <w:rPr>
                <w:rFonts w:cs="Arial"/>
                <w:color w:val="FF0000"/>
                <w:sz w:val="16"/>
                <w:szCs w:val="16"/>
              </w:rPr>
            </w:pPr>
          </w:p>
        </w:tc>
      </w:tr>
      <w:tr w:rsidR="00426308" w:rsidTr="00AB4415">
        <w:tc>
          <w:tcPr>
            <w:tcW w:w="4360" w:type="dxa"/>
            <w:gridSpan w:val="2"/>
          </w:tcPr>
          <w:p w:rsidR="00426308" w:rsidRDefault="00426308" w:rsidP="00426308">
            <w:pPr>
              <w:jc w:val="both"/>
              <w:rPr>
                <w:rFonts w:cs="Arial"/>
                <w:sz w:val="22"/>
                <w:szCs w:val="22"/>
                <w:lang w:val="eu-ES"/>
              </w:rPr>
            </w:pPr>
            <w:r>
              <w:rPr>
                <w:rFonts w:cs="Arial"/>
                <w:b/>
                <w:sz w:val="16"/>
                <w:szCs w:val="16"/>
              </w:rPr>
              <w:t>****************************************</w:t>
            </w:r>
          </w:p>
        </w:tc>
        <w:tc>
          <w:tcPr>
            <w:tcW w:w="4360" w:type="dxa"/>
            <w:gridSpan w:val="2"/>
          </w:tcPr>
          <w:p w:rsidR="00426308" w:rsidRPr="00E14E86" w:rsidRDefault="00426308" w:rsidP="00426308">
            <w:pPr>
              <w:spacing w:line="60" w:lineRule="atLeast"/>
              <w:jc w:val="both"/>
              <w:rPr>
                <w:rFonts w:cs="Arial"/>
                <w:color w:val="FF0000"/>
                <w:sz w:val="16"/>
                <w:szCs w:val="16"/>
              </w:rPr>
            </w:pPr>
            <w:r>
              <w:rPr>
                <w:rFonts w:cs="Arial"/>
                <w:b/>
                <w:sz w:val="16"/>
                <w:szCs w:val="16"/>
              </w:rPr>
              <w:t>****************************************</w:t>
            </w:r>
          </w:p>
        </w:tc>
      </w:tr>
      <w:tr w:rsidR="00426308" w:rsidTr="00AB4415">
        <w:tc>
          <w:tcPr>
            <w:tcW w:w="4360" w:type="dxa"/>
            <w:gridSpan w:val="2"/>
          </w:tcPr>
          <w:p w:rsidR="00426308" w:rsidRDefault="00426308" w:rsidP="00426308">
            <w:pPr>
              <w:jc w:val="both"/>
              <w:rPr>
                <w:rFonts w:cs="Arial"/>
                <w:sz w:val="22"/>
                <w:szCs w:val="22"/>
                <w:lang w:val="eu-ES"/>
              </w:rPr>
            </w:pPr>
          </w:p>
        </w:tc>
        <w:tc>
          <w:tcPr>
            <w:tcW w:w="4360" w:type="dxa"/>
            <w:gridSpan w:val="2"/>
          </w:tcPr>
          <w:p w:rsidR="00426308" w:rsidRPr="00E14E86" w:rsidRDefault="00426308" w:rsidP="00426308">
            <w:pPr>
              <w:spacing w:line="60" w:lineRule="atLeast"/>
              <w:jc w:val="both"/>
              <w:rPr>
                <w:rFonts w:cs="Arial"/>
                <w:color w:val="FF0000"/>
                <w:sz w:val="16"/>
                <w:szCs w:val="16"/>
              </w:rPr>
            </w:pPr>
          </w:p>
        </w:tc>
      </w:tr>
      <w:tr w:rsidR="00426308" w:rsidTr="00AB4415">
        <w:tc>
          <w:tcPr>
            <w:tcW w:w="4360" w:type="dxa"/>
            <w:gridSpan w:val="2"/>
          </w:tcPr>
          <w:p w:rsidR="00426308" w:rsidRDefault="00426308" w:rsidP="00426308">
            <w:pPr>
              <w:tabs>
                <w:tab w:val="left" w:pos="1005"/>
              </w:tabs>
              <w:jc w:val="both"/>
              <w:rPr>
                <w:rFonts w:cs="Arial"/>
                <w:sz w:val="22"/>
                <w:szCs w:val="22"/>
                <w:lang w:val="eu-ES"/>
              </w:rPr>
            </w:pPr>
            <w:r w:rsidRPr="00026176">
              <w:rPr>
                <w:rFonts w:cs="Arial"/>
                <w:sz w:val="16"/>
                <w:szCs w:val="16"/>
              </w:rPr>
              <w:t xml:space="preserve">6. </w:t>
            </w:r>
            <w:r w:rsidRPr="009660F6">
              <w:rPr>
                <w:rFonts w:cs="Arial"/>
                <w:sz w:val="16"/>
                <w:szCs w:val="16"/>
                <w:lang w:val="eu-ES"/>
              </w:rPr>
              <w:t>Aplikazio-arauak:</w:t>
            </w:r>
            <w:r>
              <w:rPr>
                <w:rFonts w:cs="Arial"/>
                <w:sz w:val="22"/>
                <w:szCs w:val="22"/>
                <w:lang w:val="eu-ES"/>
              </w:rPr>
              <w:tab/>
            </w:r>
          </w:p>
        </w:tc>
        <w:tc>
          <w:tcPr>
            <w:tcW w:w="4360" w:type="dxa"/>
            <w:gridSpan w:val="2"/>
          </w:tcPr>
          <w:p w:rsidR="00426308" w:rsidRPr="00026176" w:rsidRDefault="00426308" w:rsidP="00426308">
            <w:pPr>
              <w:spacing w:line="60" w:lineRule="atLeast"/>
              <w:jc w:val="both"/>
              <w:rPr>
                <w:rFonts w:cs="Arial"/>
                <w:sz w:val="16"/>
                <w:szCs w:val="16"/>
              </w:rPr>
            </w:pPr>
            <w:r w:rsidRPr="00026176">
              <w:rPr>
                <w:rFonts w:cs="Arial"/>
                <w:sz w:val="16"/>
                <w:szCs w:val="16"/>
              </w:rPr>
              <w:t>6. Normas de aplicación</w:t>
            </w:r>
          </w:p>
        </w:tc>
      </w:tr>
      <w:tr w:rsidR="00426308" w:rsidTr="00AB4415">
        <w:tc>
          <w:tcPr>
            <w:tcW w:w="4360" w:type="dxa"/>
            <w:gridSpan w:val="2"/>
          </w:tcPr>
          <w:p w:rsidR="00426308" w:rsidRDefault="00426308" w:rsidP="00426308">
            <w:pPr>
              <w:jc w:val="both"/>
              <w:rPr>
                <w:rFonts w:cs="Arial"/>
                <w:sz w:val="22"/>
                <w:szCs w:val="22"/>
                <w:lang w:val="eu-ES"/>
              </w:rPr>
            </w:pPr>
          </w:p>
        </w:tc>
        <w:tc>
          <w:tcPr>
            <w:tcW w:w="4360" w:type="dxa"/>
            <w:gridSpan w:val="2"/>
          </w:tcPr>
          <w:p w:rsidR="00426308" w:rsidRPr="00026176" w:rsidRDefault="00426308" w:rsidP="00426308">
            <w:pPr>
              <w:spacing w:line="60" w:lineRule="atLeast"/>
              <w:jc w:val="both"/>
              <w:rPr>
                <w:rFonts w:cs="Arial"/>
                <w:sz w:val="16"/>
                <w:szCs w:val="16"/>
              </w:rPr>
            </w:pPr>
          </w:p>
        </w:tc>
      </w:tr>
      <w:tr w:rsidR="00426308" w:rsidTr="00AB4415">
        <w:tc>
          <w:tcPr>
            <w:tcW w:w="4360" w:type="dxa"/>
            <w:gridSpan w:val="2"/>
          </w:tcPr>
          <w:p w:rsidR="00426308" w:rsidRPr="00026176" w:rsidRDefault="00426308" w:rsidP="00426308">
            <w:pPr>
              <w:spacing w:line="60" w:lineRule="atLeast"/>
              <w:jc w:val="both"/>
              <w:rPr>
                <w:rFonts w:cs="Arial"/>
                <w:sz w:val="16"/>
                <w:szCs w:val="16"/>
              </w:rPr>
            </w:pPr>
            <w:r w:rsidRPr="009660F6">
              <w:rPr>
                <w:rFonts w:cs="Arial"/>
                <w:sz w:val="16"/>
                <w:szCs w:val="16"/>
                <w:lang w:val="eu-ES"/>
              </w:rPr>
              <w:t>6.1 Tasa honegatik eska daitezkeen zenbatekoak, egindako aprobetxamendu bakoitzagatik likidatuko dira.</w:t>
            </w:r>
          </w:p>
        </w:tc>
        <w:tc>
          <w:tcPr>
            <w:tcW w:w="4360" w:type="dxa"/>
            <w:gridSpan w:val="2"/>
          </w:tcPr>
          <w:p w:rsidR="00426308" w:rsidRPr="00026176" w:rsidRDefault="00426308" w:rsidP="00426308">
            <w:pPr>
              <w:spacing w:line="60" w:lineRule="atLeast"/>
              <w:jc w:val="both"/>
              <w:rPr>
                <w:rFonts w:cs="Arial"/>
                <w:sz w:val="16"/>
                <w:szCs w:val="16"/>
              </w:rPr>
            </w:pPr>
            <w:r w:rsidRPr="00026176">
              <w:rPr>
                <w:rFonts w:cs="Arial"/>
                <w:sz w:val="16"/>
                <w:szCs w:val="16"/>
              </w:rPr>
              <w:t>6.1 Las cantidades exigibles con arreglo a esta tasa se liquidarán por cada aprovechamiento realizado.</w:t>
            </w:r>
          </w:p>
        </w:tc>
      </w:tr>
      <w:tr w:rsidR="00426308" w:rsidTr="00AB4415">
        <w:tc>
          <w:tcPr>
            <w:tcW w:w="4360" w:type="dxa"/>
            <w:gridSpan w:val="2"/>
          </w:tcPr>
          <w:p w:rsidR="00426308" w:rsidRDefault="00426308" w:rsidP="00426308">
            <w:pPr>
              <w:jc w:val="both"/>
              <w:rPr>
                <w:rFonts w:cs="Arial"/>
                <w:sz w:val="22"/>
                <w:szCs w:val="22"/>
                <w:lang w:val="eu-ES"/>
              </w:rPr>
            </w:pPr>
          </w:p>
        </w:tc>
        <w:tc>
          <w:tcPr>
            <w:tcW w:w="4360" w:type="dxa"/>
            <w:gridSpan w:val="2"/>
          </w:tcPr>
          <w:p w:rsidR="00426308" w:rsidRPr="00026176" w:rsidRDefault="00426308" w:rsidP="00426308">
            <w:pPr>
              <w:spacing w:line="60" w:lineRule="atLeast"/>
              <w:jc w:val="both"/>
              <w:rPr>
                <w:rFonts w:cs="Arial"/>
                <w:sz w:val="16"/>
                <w:szCs w:val="16"/>
              </w:rPr>
            </w:pPr>
          </w:p>
        </w:tc>
      </w:tr>
      <w:tr w:rsidR="00426308" w:rsidTr="00AB4415">
        <w:tc>
          <w:tcPr>
            <w:tcW w:w="4360" w:type="dxa"/>
            <w:gridSpan w:val="2"/>
          </w:tcPr>
          <w:p w:rsidR="00426308" w:rsidRDefault="00426308" w:rsidP="00426308">
            <w:pPr>
              <w:spacing w:line="60" w:lineRule="atLeast"/>
              <w:jc w:val="both"/>
              <w:rPr>
                <w:rFonts w:cs="Arial"/>
                <w:sz w:val="16"/>
                <w:szCs w:val="16"/>
                <w:lang w:val="eu-ES"/>
              </w:rPr>
            </w:pPr>
            <w:r w:rsidRPr="007146FF">
              <w:rPr>
                <w:rFonts w:cs="Arial"/>
                <w:sz w:val="16"/>
                <w:szCs w:val="16"/>
                <w:lang w:val="eu-ES"/>
              </w:rPr>
              <w:t>6.2. Aprobetxamenduari baja ematen bazaio baimendutako okupazio-aldia amaitu baino lehen, erabili ez den aldiari dagokion kuota ondoko atal hauen arabera</w:t>
            </w:r>
            <w:r>
              <w:rPr>
                <w:rFonts w:cs="Arial"/>
                <w:sz w:val="16"/>
                <w:szCs w:val="16"/>
                <w:lang w:val="eu-ES"/>
              </w:rPr>
              <w:t xml:space="preserve"> </w:t>
            </w:r>
            <w:r w:rsidRPr="007146FF">
              <w:rPr>
                <w:rFonts w:cs="Arial"/>
                <w:sz w:val="16"/>
                <w:szCs w:val="16"/>
                <w:lang w:val="eu-ES"/>
              </w:rPr>
              <w:t xml:space="preserve">itzuliko da: </w:t>
            </w:r>
          </w:p>
          <w:p w:rsidR="00426308" w:rsidRDefault="00426308" w:rsidP="00426308">
            <w:pPr>
              <w:spacing w:line="60" w:lineRule="atLeast"/>
              <w:jc w:val="both"/>
              <w:rPr>
                <w:rFonts w:cs="Arial"/>
                <w:sz w:val="16"/>
                <w:szCs w:val="16"/>
              </w:rPr>
            </w:pPr>
          </w:p>
          <w:p w:rsidR="00426308" w:rsidRPr="00026176" w:rsidRDefault="00426308" w:rsidP="00426308">
            <w:pPr>
              <w:spacing w:line="60" w:lineRule="atLeast"/>
              <w:jc w:val="both"/>
              <w:rPr>
                <w:rFonts w:cs="Arial"/>
                <w:sz w:val="16"/>
                <w:szCs w:val="16"/>
              </w:rPr>
            </w:pPr>
          </w:p>
          <w:p w:rsidR="00426308" w:rsidRPr="00026176" w:rsidRDefault="00426308" w:rsidP="00426308">
            <w:pPr>
              <w:pStyle w:val="Prrafodelista"/>
              <w:numPr>
                <w:ilvl w:val="0"/>
                <w:numId w:val="2"/>
              </w:numPr>
              <w:spacing w:line="60" w:lineRule="atLeast"/>
              <w:jc w:val="both"/>
              <w:rPr>
                <w:rFonts w:cs="Arial"/>
                <w:sz w:val="16"/>
                <w:szCs w:val="16"/>
              </w:rPr>
            </w:pPr>
            <w:r w:rsidRPr="007146FF">
              <w:rPr>
                <w:rFonts w:cs="Arial"/>
                <w:sz w:val="16"/>
                <w:szCs w:val="16"/>
                <w:lang w:val="eu-ES"/>
              </w:rPr>
              <w:t xml:space="preserve">Itzuliko den kuota egun osoen arabera hainbanatuko da, Udalari baja jakinarazten </w:t>
            </w:r>
            <w:proofErr w:type="spellStart"/>
            <w:r w:rsidRPr="007146FF">
              <w:rPr>
                <w:rFonts w:cs="Arial"/>
                <w:sz w:val="16"/>
                <w:szCs w:val="16"/>
                <w:lang w:val="eu-ES"/>
              </w:rPr>
              <w:t>zaionetik</w:t>
            </w:r>
            <w:proofErr w:type="spellEnd"/>
            <w:r w:rsidRPr="007146FF">
              <w:rPr>
                <w:rFonts w:cs="Arial"/>
                <w:sz w:val="16"/>
                <w:szCs w:val="16"/>
                <w:lang w:val="eu-ES"/>
              </w:rPr>
              <w:t xml:space="preserve"> zenbatuta. </w:t>
            </w:r>
            <w:r>
              <w:rPr>
                <w:rFonts w:cs="Arial"/>
                <w:sz w:val="16"/>
                <w:szCs w:val="16"/>
              </w:rPr>
              <w:t xml:space="preserve"> </w:t>
            </w:r>
          </w:p>
          <w:p w:rsidR="00426308" w:rsidRPr="00026176" w:rsidRDefault="00426308" w:rsidP="00426308">
            <w:pPr>
              <w:spacing w:line="60" w:lineRule="atLeast"/>
              <w:jc w:val="both"/>
              <w:rPr>
                <w:rFonts w:cs="Arial"/>
                <w:sz w:val="16"/>
                <w:szCs w:val="16"/>
              </w:rPr>
            </w:pPr>
          </w:p>
          <w:p w:rsidR="00426308" w:rsidRPr="007505E6" w:rsidRDefault="00426308" w:rsidP="00426308">
            <w:pPr>
              <w:pStyle w:val="Prrafodelista"/>
              <w:numPr>
                <w:ilvl w:val="0"/>
                <w:numId w:val="2"/>
              </w:numPr>
              <w:spacing w:line="60" w:lineRule="atLeast"/>
              <w:jc w:val="both"/>
              <w:rPr>
                <w:rFonts w:cs="Arial"/>
                <w:sz w:val="16"/>
                <w:szCs w:val="16"/>
              </w:rPr>
            </w:pPr>
            <w:r w:rsidRPr="007146FF">
              <w:rPr>
                <w:rFonts w:cs="Arial"/>
                <w:sz w:val="16"/>
                <w:szCs w:val="16"/>
                <w:lang w:val="eu-ES"/>
              </w:rPr>
              <w:t xml:space="preserve">Ostalaritza-establezimenduek terrazekin egiten duten okupazioaren kasuan, itzuliko den kuota hiruhileko osoetan hainbanatuko da Udalari baja jakinarazten </w:t>
            </w:r>
            <w:proofErr w:type="spellStart"/>
            <w:r w:rsidRPr="007146FF">
              <w:rPr>
                <w:rFonts w:cs="Arial"/>
                <w:sz w:val="16"/>
                <w:szCs w:val="16"/>
                <w:lang w:val="eu-ES"/>
              </w:rPr>
              <w:t>zaionetik</w:t>
            </w:r>
            <w:proofErr w:type="spellEnd"/>
            <w:r w:rsidRPr="007146FF">
              <w:rPr>
                <w:rFonts w:cs="Arial"/>
                <w:sz w:val="16"/>
                <w:szCs w:val="16"/>
                <w:lang w:val="eu-ES"/>
              </w:rPr>
              <w:t xml:space="preserve"> zenbatuta. Beraz, ez da itzuliko baja eskatu den hiruhileko horri dagokion kuota. </w:t>
            </w:r>
          </w:p>
        </w:tc>
        <w:tc>
          <w:tcPr>
            <w:tcW w:w="4360" w:type="dxa"/>
            <w:gridSpan w:val="2"/>
          </w:tcPr>
          <w:p w:rsidR="00426308" w:rsidRDefault="00426308" w:rsidP="00426308">
            <w:pPr>
              <w:spacing w:line="60" w:lineRule="atLeast"/>
              <w:jc w:val="both"/>
              <w:rPr>
                <w:rFonts w:cs="Arial"/>
                <w:sz w:val="16"/>
                <w:szCs w:val="16"/>
              </w:rPr>
            </w:pPr>
            <w:r w:rsidRPr="00026176">
              <w:rPr>
                <w:rFonts w:cs="Arial"/>
                <w:sz w:val="16"/>
                <w:szCs w:val="16"/>
              </w:rPr>
              <w:t>6.2. En el caso de baja del aprovechamiento con anterioridad a la finalización del período de ocupación autorizado, se devolverá la cuota por el período no utilizado de acuerdo a lo siguiente :</w:t>
            </w:r>
          </w:p>
          <w:p w:rsidR="00426308" w:rsidRPr="00026176" w:rsidRDefault="00426308" w:rsidP="00426308">
            <w:pPr>
              <w:spacing w:line="60" w:lineRule="atLeast"/>
              <w:jc w:val="both"/>
              <w:rPr>
                <w:rFonts w:cs="Arial"/>
                <w:sz w:val="16"/>
                <w:szCs w:val="16"/>
              </w:rPr>
            </w:pPr>
          </w:p>
          <w:p w:rsidR="00426308" w:rsidRPr="00026176" w:rsidRDefault="00426308" w:rsidP="00426308">
            <w:pPr>
              <w:pStyle w:val="Prrafodelista"/>
              <w:numPr>
                <w:ilvl w:val="0"/>
                <w:numId w:val="2"/>
              </w:numPr>
              <w:spacing w:line="60" w:lineRule="atLeast"/>
              <w:jc w:val="both"/>
              <w:rPr>
                <w:rFonts w:cs="Arial"/>
                <w:sz w:val="16"/>
                <w:szCs w:val="16"/>
              </w:rPr>
            </w:pPr>
            <w:r w:rsidRPr="00026176">
              <w:rPr>
                <w:rFonts w:cs="Arial"/>
                <w:sz w:val="16"/>
                <w:szCs w:val="16"/>
              </w:rPr>
              <w:t>En general la cuota a devolver se prorrateará por días completos contados desde la comunicación de la baja al Ayuntamiento.</w:t>
            </w:r>
          </w:p>
          <w:p w:rsidR="00426308" w:rsidRPr="00026176" w:rsidRDefault="00426308" w:rsidP="00426308">
            <w:pPr>
              <w:spacing w:line="60" w:lineRule="atLeast"/>
              <w:jc w:val="both"/>
              <w:rPr>
                <w:rFonts w:cs="Arial"/>
                <w:sz w:val="16"/>
                <w:szCs w:val="16"/>
              </w:rPr>
            </w:pPr>
          </w:p>
          <w:p w:rsidR="00426308" w:rsidRPr="007505E6" w:rsidRDefault="00426308" w:rsidP="00426308">
            <w:pPr>
              <w:pStyle w:val="Prrafodelista"/>
              <w:numPr>
                <w:ilvl w:val="0"/>
                <w:numId w:val="2"/>
              </w:numPr>
              <w:spacing w:line="60" w:lineRule="atLeast"/>
              <w:jc w:val="both"/>
              <w:rPr>
                <w:rFonts w:cs="Arial"/>
                <w:sz w:val="16"/>
                <w:szCs w:val="16"/>
              </w:rPr>
            </w:pPr>
            <w:r w:rsidRPr="00026176">
              <w:rPr>
                <w:rFonts w:cs="Arial"/>
                <w:sz w:val="16"/>
                <w:szCs w:val="16"/>
              </w:rPr>
              <w:t>En el caso de la ocupación realizada por establecimientos hosteleros correspondiente a terrazas,  la cuota a devolver se prorrateará por trimestres completos contados desde la comunicación de la baja al Ayuntamiento, de manera que no se devolverá la cuota correspondiente al trimestre en el que se hubiera solicitado la baja.</w:t>
            </w:r>
          </w:p>
        </w:tc>
      </w:tr>
      <w:tr w:rsidR="00426308" w:rsidTr="00AB4415">
        <w:tc>
          <w:tcPr>
            <w:tcW w:w="4360" w:type="dxa"/>
            <w:gridSpan w:val="2"/>
          </w:tcPr>
          <w:p w:rsidR="00426308" w:rsidRDefault="00426308" w:rsidP="00426308">
            <w:pPr>
              <w:jc w:val="both"/>
              <w:rPr>
                <w:rFonts w:cs="Arial"/>
                <w:sz w:val="22"/>
                <w:szCs w:val="22"/>
                <w:lang w:val="eu-ES"/>
              </w:rPr>
            </w:pPr>
          </w:p>
        </w:tc>
        <w:tc>
          <w:tcPr>
            <w:tcW w:w="4360" w:type="dxa"/>
            <w:gridSpan w:val="2"/>
          </w:tcPr>
          <w:p w:rsidR="00426308" w:rsidRPr="00026176" w:rsidRDefault="00426308" w:rsidP="00426308">
            <w:pPr>
              <w:spacing w:line="60" w:lineRule="atLeast"/>
              <w:rPr>
                <w:rFonts w:cs="Arial"/>
                <w:sz w:val="16"/>
                <w:szCs w:val="16"/>
              </w:rPr>
            </w:pPr>
          </w:p>
        </w:tc>
      </w:tr>
      <w:tr w:rsidR="00426308" w:rsidTr="00AB4415">
        <w:tc>
          <w:tcPr>
            <w:tcW w:w="4360" w:type="dxa"/>
            <w:gridSpan w:val="2"/>
          </w:tcPr>
          <w:p w:rsidR="00426308" w:rsidRPr="0082424D" w:rsidRDefault="00426308" w:rsidP="00426308">
            <w:pPr>
              <w:spacing w:line="60" w:lineRule="atLeast"/>
              <w:jc w:val="both"/>
              <w:rPr>
                <w:rFonts w:cs="Arial"/>
                <w:sz w:val="16"/>
                <w:szCs w:val="16"/>
              </w:rPr>
            </w:pPr>
            <w:r w:rsidRPr="0082424D">
              <w:rPr>
                <w:rFonts w:cs="Arial"/>
                <w:sz w:val="16"/>
                <w:szCs w:val="16"/>
              </w:rPr>
              <w:t xml:space="preserve">6. </w:t>
            </w:r>
            <w:r w:rsidRPr="0082424D">
              <w:rPr>
                <w:rFonts w:cs="Arial"/>
                <w:sz w:val="16"/>
                <w:szCs w:val="16"/>
                <w:lang w:val="eu-ES"/>
              </w:rPr>
              <w:t>3. Aprobetxamenduari alta emateko orduan, urte horri dagokion kuotaren kalkulua ondoko atal hauen arabera egingo da:</w:t>
            </w:r>
            <w:r w:rsidRPr="0082424D">
              <w:rPr>
                <w:rFonts w:cs="Arial"/>
                <w:sz w:val="16"/>
                <w:szCs w:val="16"/>
              </w:rPr>
              <w:t xml:space="preserve"> </w:t>
            </w:r>
          </w:p>
          <w:p w:rsidR="00426308" w:rsidRPr="0082424D" w:rsidRDefault="00426308" w:rsidP="00426308">
            <w:pPr>
              <w:spacing w:line="60" w:lineRule="atLeast"/>
              <w:jc w:val="both"/>
              <w:rPr>
                <w:rFonts w:cs="Arial"/>
                <w:sz w:val="16"/>
                <w:szCs w:val="16"/>
              </w:rPr>
            </w:pPr>
          </w:p>
          <w:p w:rsidR="00016A92" w:rsidRPr="00016A92" w:rsidRDefault="00016A92" w:rsidP="00016A92">
            <w:pPr>
              <w:spacing w:line="60" w:lineRule="atLeast"/>
              <w:ind w:left="720"/>
              <w:contextualSpacing/>
              <w:jc w:val="both"/>
              <w:rPr>
                <w:rFonts w:cs="Arial"/>
                <w:sz w:val="16"/>
                <w:szCs w:val="16"/>
              </w:rPr>
            </w:pPr>
          </w:p>
          <w:p w:rsidR="00426308" w:rsidRPr="0082424D" w:rsidRDefault="00426308" w:rsidP="00426308">
            <w:pPr>
              <w:numPr>
                <w:ilvl w:val="0"/>
                <w:numId w:val="3"/>
              </w:numPr>
              <w:spacing w:line="60" w:lineRule="atLeast"/>
              <w:contextualSpacing/>
              <w:jc w:val="both"/>
              <w:rPr>
                <w:rFonts w:cs="Arial"/>
                <w:sz w:val="16"/>
                <w:szCs w:val="16"/>
              </w:rPr>
            </w:pPr>
            <w:r w:rsidRPr="0082424D">
              <w:rPr>
                <w:rFonts w:cs="Arial"/>
                <w:sz w:val="16"/>
                <w:szCs w:val="16"/>
                <w:lang w:val="eu-ES"/>
              </w:rPr>
              <w:lastRenderedPageBreak/>
              <w:t xml:space="preserve">Kuota egun osoen arabera hainbanatuko da, Udalak lizentzia eman duen egunetik zenbatuta. </w:t>
            </w:r>
          </w:p>
          <w:p w:rsidR="00426308" w:rsidRPr="0082424D" w:rsidRDefault="00426308" w:rsidP="00426308">
            <w:pPr>
              <w:spacing w:line="60" w:lineRule="atLeast"/>
              <w:jc w:val="both"/>
              <w:rPr>
                <w:rFonts w:cs="Arial"/>
                <w:sz w:val="16"/>
                <w:szCs w:val="16"/>
              </w:rPr>
            </w:pPr>
          </w:p>
          <w:p w:rsidR="00426308" w:rsidRDefault="00426308" w:rsidP="00426308">
            <w:pPr>
              <w:numPr>
                <w:ilvl w:val="0"/>
                <w:numId w:val="3"/>
              </w:numPr>
              <w:spacing w:line="60" w:lineRule="atLeast"/>
              <w:contextualSpacing/>
              <w:jc w:val="both"/>
              <w:rPr>
                <w:rFonts w:cs="Arial"/>
                <w:sz w:val="22"/>
                <w:szCs w:val="22"/>
                <w:lang w:val="eu-ES"/>
              </w:rPr>
            </w:pPr>
            <w:r w:rsidRPr="0082424D">
              <w:rPr>
                <w:rFonts w:cs="Arial"/>
                <w:sz w:val="16"/>
                <w:szCs w:val="16"/>
                <w:lang w:val="eu-ES"/>
              </w:rPr>
              <w:t>Ostalaritza-establezimenduek terrazekin egiten duten okupazioaren kasuan, kuota era honetan hainbanatuko da:</w:t>
            </w:r>
            <w:r w:rsidRPr="00AB4415">
              <w:rPr>
                <w:rFonts w:cs="Arial"/>
                <w:sz w:val="16"/>
                <w:szCs w:val="16"/>
                <w:lang w:val="eu-ES"/>
              </w:rPr>
              <w:t xml:space="preserve"> </w:t>
            </w:r>
            <w:r w:rsidRPr="0082424D">
              <w:rPr>
                <w:rFonts w:cs="Arial"/>
                <w:sz w:val="16"/>
                <w:szCs w:val="16"/>
                <w:lang w:val="eu-ES"/>
              </w:rPr>
              <w:t>hiruhileko osoetan; beraz, Udalak lizentzia eman duen datari dagokion hiruhileko osoa eta hurrengoak kobratuko dira.</w:t>
            </w:r>
          </w:p>
        </w:tc>
        <w:tc>
          <w:tcPr>
            <w:tcW w:w="4360" w:type="dxa"/>
            <w:gridSpan w:val="2"/>
          </w:tcPr>
          <w:p w:rsidR="00426308" w:rsidRPr="00026176" w:rsidRDefault="00426308" w:rsidP="00426308">
            <w:pPr>
              <w:spacing w:line="60" w:lineRule="atLeast"/>
              <w:jc w:val="both"/>
              <w:rPr>
                <w:rFonts w:cs="Arial"/>
                <w:sz w:val="16"/>
                <w:szCs w:val="16"/>
              </w:rPr>
            </w:pPr>
            <w:r w:rsidRPr="00026176">
              <w:rPr>
                <w:rFonts w:cs="Arial"/>
                <w:sz w:val="16"/>
                <w:szCs w:val="16"/>
              </w:rPr>
              <w:lastRenderedPageBreak/>
              <w:t xml:space="preserve">6. 3. En los casos de alta del aprovechamiento, el cálculo de la cuota correspondiente a ese año se realizará de acuerdo a lo siguiente: </w:t>
            </w:r>
          </w:p>
          <w:p w:rsidR="00426308" w:rsidRPr="00026176" w:rsidRDefault="00426308" w:rsidP="00426308">
            <w:pPr>
              <w:spacing w:line="60" w:lineRule="atLeast"/>
              <w:jc w:val="both"/>
              <w:rPr>
                <w:rFonts w:cs="Arial"/>
                <w:sz w:val="16"/>
                <w:szCs w:val="16"/>
              </w:rPr>
            </w:pPr>
          </w:p>
          <w:p w:rsidR="00426308" w:rsidRPr="00026176" w:rsidRDefault="00426308" w:rsidP="00426308">
            <w:pPr>
              <w:pStyle w:val="Prrafodelista"/>
              <w:numPr>
                <w:ilvl w:val="0"/>
                <w:numId w:val="3"/>
              </w:numPr>
              <w:spacing w:line="60" w:lineRule="atLeast"/>
              <w:jc w:val="both"/>
              <w:rPr>
                <w:rFonts w:cs="Arial"/>
                <w:sz w:val="16"/>
                <w:szCs w:val="16"/>
              </w:rPr>
            </w:pPr>
            <w:r w:rsidRPr="00026176">
              <w:rPr>
                <w:rFonts w:cs="Arial"/>
                <w:sz w:val="16"/>
                <w:szCs w:val="16"/>
              </w:rPr>
              <w:lastRenderedPageBreak/>
              <w:t>En general la cuota se prorrateará  por días completos contados desde la concesión de licencia por el Ayuntamiento.</w:t>
            </w:r>
          </w:p>
          <w:p w:rsidR="00426308" w:rsidRPr="00026176" w:rsidRDefault="00426308" w:rsidP="00426308">
            <w:pPr>
              <w:spacing w:line="60" w:lineRule="atLeast"/>
              <w:jc w:val="both"/>
              <w:rPr>
                <w:rFonts w:cs="Arial"/>
                <w:sz w:val="16"/>
                <w:szCs w:val="16"/>
              </w:rPr>
            </w:pPr>
          </w:p>
          <w:p w:rsidR="00426308" w:rsidRPr="007505E6" w:rsidRDefault="00426308" w:rsidP="00426308">
            <w:pPr>
              <w:pStyle w:val="Prrafodelista"/>
              <w:numPr>
                <w:ilvl w:val="0"/>
                <w:numId w:val="3"/>
              </w:numPr>
              <w:spacing w:line="60" w:lineRule="atLeast"/>
              <w:jc w:val="both"/>
              <w:rPr>
                <w:rFonts w:cs="Arial"/>
                <w:sz w:val="16"/>
                <w:szCs w:val="16"/>
              </w:rPr>
            </w:pPr>
            <w:r w:rsidRPr="00026176">
              <w:rPr>
                <w:rFonts w:cs="Arial"/>
                <w:sz w:val="16"/>
                <w:szCs w:val="16"/>
              </w:rPr>
              <w:t>En el caso de la ocupación realizada por establecimientos hosteleros correspondiente a terrazas, la cuota se prorrateará: por trimestres completos, de manera que se cobrará el trimestre completo correspondiente a la fecha de la concesión de licencia por el Ayuntamiento, y los siguientes.</w:t>
            </w:r>
          </w:p>
        </w:tc>
      </w:tr>
      <w:tr w:rsidR="00426308" w:rsidTr="00AB4415">
        <w:tc>
          <w:tcPr>
            <w:tcW w:w="4360" w:type="dxa"/>
            <w:gridSpan w:val="2"/>
          </w:tcPr>
          <w:p w:rsidR="00426308" w:rsidRDefault="00426308" w:rsidP="00426308">
            <w:pPr>
              <w:jc w:val="both"/>
              <w:rPr>
                <w:rFonts w:cs="Arial"/>
                <w:sz w:val="22"/>
                <w:szCs w:val="22"/>
                <w:lang w:val="eu-ES"/>
              </w:rPr>
            </w:pPr>
          </w:p>
        </w:tc>
        <w:tc>
          <w:tcPr>
            <w:tcW w:w="4360" w:type="dxa"/>
            <w:gridSpan w:val="2"/>
          </w:tcPr>
          <w:p w:rsidR="00426308" w:rsidRPr="00026176" w:rsidRDefault="00426308" w:rsidP="00426308">
            <w:pPr>
              <w:spacing w:line="60" w:lineRule="atLeast"/>
              <w:rPr>
                <w:rFonts w:cs="Arial"/>
                <w:sz w:val="16"/>
                <w:szCs w:val="16"/>
              </w:rPr>
            </w:pPr>
          </w:p>
        </w:tc>
      </w:tr>
      <w:tr w:rsidR="00426308" w:rsidTr="00AB4415">
        <w:tc>
          <w:tcPr>
            <w:tcW w:w="4360" w:type="dxa"/>
            <w:gridSpan w:val="2"/>
          </w:tcPr>
          <w:p w:rsidR="00426308" w:rsidRDefault="00426308" w:rsidP="00426308">
            <w:pPr>
              <w:jc w:val="both"/>
              <w:rPr>
                <w:rFonts w:cs="Arial"/>
                <w:sz w:val="22"/>
                <w:szCs w:val="22"/>
                <w:lang w:val="eu-ES"/>
              </w:rPr>
            </w:pPr>
            <w:r w:rsidRPr="007146FF">
              <w:rPr>
                <w:rFonts w:cs="Arial"/>
                <w:sz w:val="16"/>
                <w:szCs w:val="16"/>
                <w:lang w:val="eu-ES"/>
              </w:rPr>
              <w:t xml:space="preserve">6.4.- Ondorio horietarako, hiruhileko hauei dagokien urteko kuotaren zati proportzionala aplikatuko da: </w:t>
            </w:r>
            <w:r w:rsidRPr="00026176">
              <w:rPr>
                <w:rFonts w:cs="Arial"/>
                <w:sz w:val="16"/>
                <w:szCs w:val="16"/>
              </w:rPr>
              <w:t xml:space="preserve"> </w:t>
            </w:r>
            <w:r w:rsidRPr="007146FF">
              <w:rPr>
                <w:rFonts w:cs="Arial"/>
                <w:sz w:val="16"/>
                <w:szCs w:val="16"/>
                <w:lang w:val="eu-ES"/>
              </w:rPr>
              <w:t>urtarrila-martxoa; apirila-ekaina; uztaila-iraila eta urria-abendua.</w:t>
            </w:r>
          </w:p>
        </w:tc>
        <w:tc>
          <w:tcPr>
            <w:tcW w:w="4360" w:type="dxa"/>
            <w:gridSpan w:val="2"/>
          </w:tcPr>
          <w:p w:rsidR="00426308" w:rsidRPr="00026176" w:rsidRDefault="00426308" w:rsidP="00426308">
            <w:pPr>
              <w:spacing w:line="60" w:lineRule="atLeast"/>
              <w:jc w:val="both"/>
              <w:rPr>
                <w:rFonts w:cs="Arial"/>
                <w:sz w:val="16"/>
                <w:szCs w:val="16"/>
              </w:rPr>
            </w:pPr>
            <w:r>
              <w:rPr>
                <w:rFonts w:cs="Arial"/>
                <w:sz w:val="16"/>
                <w:szCs w:val="16"/>
              </w:rPr>
              <w:t>6.</w:t>
            </w:r>
            <w:r w:rsidRPr="00026176">
              <w:rPr>
                <w:rFonts w:cs="Arial"/>
                <w:sz w:val="16"/>
                <w:szCs w:val="16"/>
              </w:rPr>
              <w:t>4.- A los efectos anteriores, se aplicará la parte proporcional de la cuota anual correspondiente a los siguientes trimestres: enero-marzo, abril-junio, julio-septiembre y octubre-diciembre.</w:t>
            </w:r>
          </w:p>
        </w:tc>
      </w:tr>
      <w:tr w:rsidR="00426308" w:rsidTr="00AB4415">
        <w:tc>
          <w:tcPr>
            <w:tcW w:w="4360" w:type="dxa"/>
            <w:gridSpan w:val="2"/>
          </w:tcPr>
          <w:p w:rsidR="00426308" w:rsidRDefault="00426308" w:rsidP="00426308">
            <w:pPr>
              <w:jc w:val="both"/>
              <w:rPr>
                <w:rFonts w:cs="Arial"/>
                <w:sz w:val="22"/>
                <w:szCs w:val="22"/>
                <w:lang w:val="eu-ES"/>
              </w:rPr>
            </w:pPr>
          </w:p>
        </w:tc>
        <w:tc>
          <w:tcPr>
            <w:tcW w:w="4360" w:type="dxa"/>
            <w:gridSpan w:val="2"/>
          </w:tcPr>
          <w:p w:rsidR="00426308" w:rsidRPr="00026176" w:rsidRDefault="00426308" w:rsidP="00426308">
            <w:pPr>
              <w:spacing w:line="60" w:lineRule="atLeast"/>
              <w:rPr>
                <w:rFonts w:cs="Arial"/>
                <w:sz w:val="16"/>
                <w:szCs w:val="16"/>
              </w:rPr>
            </w:pPr>
          </w:p>
        </w:tc>
      </w:tr>
      <w:tr w:rsidR="00426308" w:rsidTr="00AB4415">
        <w:tc>
          <w:tcPr>
            <w:tcW w:w="4360" w:type="dxa"/>
            <w:gridSpan w:val="2"/>
          </w:tcPr>
          <w:p w:rsidR="00426308" w:rsidRDefault="00426308" w:rsidP="00426308">
            <w:pPr>
              <w:jc w:val="both"/>
              <w:rPr>
                <w:rFonts w:cs="Arial"/>
                <w:sz w:val="22"/>
                <w:szCs w:val="22"/>
                <w:lang w:val="eu-ES"/>
              </w:rPr>
            </w:pPr>
            <w:r w:rsidRPr="007146FF">
              <w:rPr>
                <w:rFonts w:cs="Arial"/>
                <w:sz w:val="16"/>
                <w:szCs w:val="16"/>
                <w:lang w:val="eu-ES"/>
              </w:rPr>
              <w:t xml:space="preserve">6.5. Ostalaritza-establezimenduen okupazioari dagokionean (mahaiak eta aulkiak, kupelak, bankuak, publizitateko elementuak, elementu apaingarriak eta antzekoak), jaiegunetan eta asteburuetan </w:t>
            </w:r>
            <w:proofErr w:type="spellStart"/>
            <w:r w:rsidRPr="007146FF">
              <w:rPr>
                <w:rFonts w:cs="Arial"/>
                <w:sz w:val="16"/>
                <w:szCs w:val="16"/>
                <w:lang w:val="eu-ES"/>
              </w:rPr>
              <w:t>oinezkoentzakoak</w:t>
            </w:r>
            <w:proofErr w:type="spellEnd"/>
            <w:r w:rsidRPr="007146FF">
              <w:rPr>
                <w:rFonts w:cs="Arial"/>
                <w:sz w:val="16"/>
                <w:szCs w:val="16"/>
                <w:lang w:val="eu-ES"/>
              </w:rPr>
              <w:t xml:space="preserve"> izaten diren kale horietan baino ez da utziko astean zehar jarritako mahaiak baino mahai gehiago jartzen.</w:t>
            </w:r>
          </w:p>
        </w:tc>
        <w:tc>
          <w:tcPr>
            <w:tcW w:w="4360" w:type="dxa"/>
            <w:gridSpan w:val="2"/>
          </w:tcPr>
          <w:p w:rsidR="00426308" w:rsidRPr="00026176" w:rsidRDefault="00426308" w:rsidP="00426308">
            <w:pPr>
              <w:spacing w:line="60" w:lineRule="atLeast"/>
              <w:jc w:val="both"/>
              <w:rPr>
                <w:rFonts w:cs="Arial"/>
                <w:sz w:val="16"/>
                <w:szCs w:val="16"/>
              </w:rPr>
            </w:pPr>
            <w:r>
              <w:rPr>
                <w:rFonts w:cs="Arial"/>
                <w:sz w:val="16"/>
                <w:szCs w:val="16"/>
              </w:rPr>
              <w:t>6.</w:t>
            </w:r>
            <w:r w:rsidRPr="00026176">
              <w:rPr>
                <w:rFonts w:cs="Arial"/>
                <w:sz w:val="16"/>
                <w:szCs w:val="16"/>
              </w:rPr>
              <w:t>5. En la ocupación  realizada por establecimientos hosteleros mediante mesas y sillas, barricas, bancos, elementos publicitarios, ornamentales y similares, sólo se permite diferente número de mesas entre semana y fin de semana en calles que se peatonalicen el fin de semana.</w:t>
            </w:r>
          </w:p>
        </w:tc>
      </w:tr>
      <w:tr w:rsidR="00426308" w:rsidTr="00AB4415">
        <w:tc>
          <w:tcPr>
            <w:tcW w:w="4360" w:type="dxa"/>
            <w:gridSpan w:val="2"/>
          </w:tcPr>
          <w:p w:rsidR="00426308" w:rsidRDefault="00426308" w:rsidP="00426308">
            <w:pPr>
              <w:jc w:val="both"/>
              <w:rPr>
                <w:rFonts w:cs="Arial"/>
                <w:sz w:val="22"/>
                <w:szCs w:val="22"/>
                <w:lang w:val="eu-ES"/>
              </w:rPr>
            </w:pPr>
          </w:p>
        </w:tc>
        <w:tc>
          <w:tcPr>
            <w:tcW w:w="4360" w:type="dxa"/>
            <w:gridSpan w:val="2"/>
          </w:tcPr>
          <w:p w:rsidR="00426308" w:rsidRDefault="00426308" w:rsidP="00426308">
            <w:pPr>
              <w:spacing w:line="60" w:lineRule="atLeast"/>
              <w:jc w:val="both"/>
              <w:rPr>
                <w:rFonts w:cs="Arial"/>
                <w:sz w:val="16"/>
                <w:szCs w:val="16"/>
              </w:rPr>
            </w:pPr>
          </w:p>
        </w:tc>
      </w:tr>
      <w:tr w:rsidR="00426308" w:rsidTr="00AB4415">
        <w:tc>
          <w:tcPr>
            <w:tcW w:w="4360" w:type="dxa"/>
            <w:gridSpan w:val="2"/>
          </w:tcPr>
          <w:p w:rsidR="00426308" w:rsidRDefault="00426308" w:rsidP="00426308">
            <w:pPr>
              <w:jc w:val="center"/>
              <w:rPr>
                <w:rFonts w:cs="Arial"/>
                <w:sz w:val="22"/>
                <w:szCs w:val="22"/>
                <w:lang w:val="eu-ES"/>
              </w:rPr>
            </w:pPr>
            <w:r>
              <w:rPr>
                <w:rFonts w:cs="Arial"/>
                <w:b/>
                <w:sz w:val="16"/>
                <w:szCs w:val="16"/>
              </w:rPr>
              <w:t>***************************************</w:t>
            </w:r>
          </w:p>
        </w:tc>
        <w:tc>
          <w:tcPr>
            <w:tcW w:w="4360" w:type="dxa"/>
            <w:gridSpan w:val="2"/>
          </w:tcPr>
          <w:p w:rsidR="00426308" w:rsidRDefault="00426308" w:rsidP="00426308">
            <w:pPr>
              <w:spacing w:line="60" w:lineRule="atLeast"/>
              <w:jc w:val="center"/>
              <w:rPr>
                <w:rFonts w:cs="Arial"/>
                <w:sz w:val="16"/>
                <w:szCs w:val="16"/>
              </w:rPr>
            </w:pPr>
            <w:r>
              <w:rPr>
                <w:rFonts w:cs="Arial"/>
                <w:b/>
                <w:sz w:val="16"/>
                <w:szCs w:val="16"/>
              </w:rPr>
              <w:t>****************************************</w:t>
            </w:r>
          </w:p>
        </w:tc>
      </w:tr>
      <w:tr w:rsidR="00426308" w:rsidTr="00AB4415">
        <w:tc>
          <w:tcPr>
            <w:tcW w:w="4360" w:type="dxa"/>
            <w:gridSpan w:val="2"/>
          </w:tcPr>
          <w:p w:rsidR="00426308" w:rsidRDefault="00426308" w:rsidP="00426308">
            <w:pPr>
              <w:jc w:val="both"/>
              <w:rPr>
                <w:rFonts w:cs="Arial"/>
                <w:sz w:val="22"/>
                <w:szCs w:val="22"/>
                <w:lang w:val="eu-ES"/>
              </w:rPr>
            </w:pPr>
          </w:p>
        </w:tc>
        <w:tc>
          <w:tcPr>
            <w:tcW w:w="4360" w:type="dxa"/>
            <w:gridSpan w:val="2"/>
          </w:tcPr>
          <w:p w:rsidR="00426308" w:rsidRDefault="00426308" w:rsidP="00426308">
            <w:pPr>
              <w:spacing w:line="60" w:lineRule="atLeast"/>
              <w:jc w:val="both"/>
              <w:rPr>
                <w:rFonts w:cs="Arial"/>
                <w:sz w:val="16"/>
                <w:szCs w:val="16"/>
              </w:rPr>
            </w:pPr>
          </w:p>
        </w:tc>
      </w:tr>
      <w:tr w:rsidR="00426308" w:rsidTr="00AB4415">
        <w:tc>
          <w:tcPr>
            <w:tcW w:w="4360" w:type="dxa"/>
            <w:gridSpan w:val="2"/>
          </w:tcPr>
          <w:p w:rsidR="00426308" w:rsidRPr="00AB4415" w:rsidRDefault="00426308" w:rsidP="00426308">
            <w:pPr>
              <w:spacing w:line="60" w:lineRule="atLeast"/>
              <w:jc w:val="both"/>
              <w:rPr>
                <w:rFonts w:cs="Arial"/>
                <w:sz w:val="16"/>
                <w:szCs w:val="16"/>
              </w:rPr>
            </w:pPr>
            <w:r w:rsidRPr="00AB4415">
              <w:rPr>
                <w:rFonts w:cs="Arial"/>
                <w:sz w:val="16"/>
                <w:szCs w:val="16"/>
                <w:lang w:val="eu-ES"/>
              </w:rPr>
              <w:t>Eranskin horretatik ezabatu egingo da 4.3. artikuluaren lehenengo epigrafe hau: "Ordaindu behar den kuota 5 eurotik beherakoa denean ez da likidaziorik egingo."</w:t>
            </w:r>
          </w:p>
          <w:p w:rsidR="00426308" w:rsidRDefault="00426308" w:rsidP="00426308">
            <w:pPr>
              <w:jc w:val="both"/>
              <w:rPr>
                <w:rFonts w:cs="Arial"/>
                <w:sz w:val="22"/>
                <w:szCs w:val="22"/>
                <w:lang w:val="eu-ES"/>
              </w:rPr>
            </w:pPr>
          </w:p>
        </w:tc>
        <w:tc>
          <w:tcPr>
            <w:tcW w:w="4360" w:type="dxa"/>
            <w:gridSpan w:val="2"/>
          </w:tcPr>
          <w:p w:rsidR="00426308" w:rsidRPr="00C14A72" w:rsidRDefault="00426308" w:rsidP="00426308">
            <w:pPr>
              <w:spacing w:line="60" w:lineRule="atLeast"/>
              <w:jc w:val="both"/>
              <w:rPr>
                <w:rFonts w:cs="Arial"/>
                <w:sz w:val="16"/>
                <w:szCs w:val="16"/>
              </w:rPr>
            </w:pPr>
            <w:r>
              <w:rPr>
                <w:rFonts w:cs="Arial"/>
                <w:sz w:val="16"/>
                <w:szCs w:val="16"/>
              </w:rPr>
              <w:t>Además, desaparecería del anexo el</w:t>
            </w:r>
            <w:r w:rsidRPr="00C14A72">
              <w:rPr>
                <w:rFonts w:cs="Arial"/>
                <w:sz w:val="16"/>
                <w:szCs w:val="16"/>
              </w:rPr>
              <w:t xml:space="preserve"> epígrafe primero del artículo 4. 3 en el que dice “No se emitirán liquidaciones cuando la cuota a abonar sea inferior a  5 €”.</w:t>
            </w:r>
          </w:p>
          <w:p w:rsidR="00426308" w:rsidRPr="00C14A72" w:rsidRDefault="00426308" w:rsidP="00426308">
            <w:pPr>
              <w:pStyle w:val="Prrafodelista"/>
              <w:spacing w:line="60" w:lineRule="atLeast"/>
              <w:jc w:val="both"/>
              <w:rPr>
                <w:rFonts w:cs="Arial"/>
                <w:sz w:val="16"/>
                <w:szCs w:val="16"/>
              </w:rPr>
            </w:pPr>
          </w:p>
        </w:tc>
      </w:tr>
      <w:tr w:rsidR="00426308" w:rsidTr="00AB4415">
        <w:tc>
          <w:tcPr>
            <w:tcW w:w="4360" w:type="dxa"/>
            <w:gridSpan w:val="2"/>
          </w:tcPr>
          <w:p w:rsidR="00426308" w:rsidRDefault="00426308" w:rsidP="00426308">
            <w:pPr>
              <w:jc w:val="both"/>
              <w:rPr>
                <w:rFonts w:cs="Arial"/>
                <w:sz w:val="22"/>
                <w:szCs w:val="22"/>
                <w:lang w:val="eu-ES"/>
              </w:rPr>
            </w:pPr>
          </w:p>
        </w:tc>
        <w:tc>
          <w:tcPr>
            <w:tcW w:w="4360" w:type="dxa"/>
            <w:gridSpan w:val="2"/>
          </w:tcPr>
          <w:p w:rsidR="00426308" w:rsidRDefault="00426308" w:rsidP="00426308">
            <w:pPr>
              <w:spacing w:line="60" w:lineRule="atLeast"/>
              <w:jc w:val="both"/>
              <w:rPr>
                <w:rFonts w:cs="Arial"/>
                <w:sz w:val="16"/>
                <w:szCs w:val="16"/>
              </w:rPr>
            </w:pPr>
          </w:p>
        </w:tc>
      </w:tr>
      <w:tr w:rsidR="00426308" w:rsidTr="00AB4415">
        <w:tc>
          <w:tcPr>
            <w:tcW w:w="4360" w:type="dxa"/>
            <w:gridSpan w:val="2"/>
          </w:tcPr>
          <w:p w:rsidR="00426308" w:rsidRPr="00697DBB" w:rsidRDefault="00426308" w:rsidP="00426308">
            <w:pPr>
              <w:ind w:firstLine="708"/>
              <w:jc w:val="both"/>
              <w:rPr>
                <w:rFonts w:cs="Arial"/>
                <w:sz w:val="18"/>
                <w:szCs w:val="18"/>
                <w:lang w:val="eu-ES"/>
              </w:rPr>
            </w:pPr>
            <w:r w:rsidRPr="00697DBB">
              <w:rPr>
                <w:rFonts w:cs="Arial"/>
                <w:b/>
                <w:sz w:val="18"/>
                <w:szCs w:val="18"/>
                <w:u w:val="single"/>
                <w:lang w:val="eu-ES"/>
              </w:rPr>
              <w:t>ERANSKINA. AZOKA TXIKIAK</w:t>
            </w:r>
          </w:p>
        </w:tc>
        <w:tc>
          <w:tcPr>
            <w:tcW w:w="4360" w:type="dxa"/>
            <w:gridSpan w:val="2"/>
          </w:tcPr>
          <w:p w:rsidR="00426308" w:rsidRPr="00697DBB" w:rsidRDefault="00426308" w:rsidP="00426308">
            <w:pPr>
              <w:spacing w:line="60" w:lineRule="atLeast"/>
              <w:jc w:val="center"/>
              <w:rPr>
                <w:rFonts w:cs="Arial"/>
                <w:b/>
                <w:sz w:val="18"/>
                <w:szCs w:val="18"/>
                <w:u w:val="single"/>
              </w:rPr>
            </w:pPr>
            <w:r w:rsidRPr="00697DBB">
              <w:rPr>
                <w:rFonts w:cs="Arial"/>
                <w:b/>
                <w:sz w:val="18"/>
                <w:szCs w:val="18"/>
                <w:u w:val="single"/>
              </w:rPr>
              <w:t>ANEXO DE INSTALACION DE MERCADILLOS</w:t>
            </w:r>
          </w:p>
        </w:tc>
      </w:tr>
      <w:tr w:rsidR="00426308" w:rsidTr="00AB4415">
        <w:tc>
          <w:tcPr>
            <w:tcW w:w="4360" w:type="dxa"/>
            <w:gridSpan w:val="2"/>
          </w:tcPr>
          <w:p w:rsidR="00426308" w:rsidRDefault="00426308" w:rsidP="00426308">
            <w:pPr>
              <w:jc w:val="both"/>
              <w:rPr>
                <w:rFonts w:cs="Arial"/>
                <w:sz w:val="22"/>
                <w:szCs w:val="22"/>
                <w:lang w:val="eu-ES"/>
              </w:rPr>
            </w:pPr>
          </w:p>
        </w:tc>
        <w:tc>
          <w:tcPr>
            <w:tcW w:w="4360" w:type="dxa"/>
            <w:gridSpan w:val="2"/>
          </w:tcPr>
          <w:p w:rsidR="00426308" w:rsidRDefault="00426308" w:rsidP="00426308">
            <w:pPr>
              <w:spacing w:line="60" w:lineRule="atLeast"/>
              <w:jc w:val="both"/>
              <w:rPr>
                <w:rFonts w:cs="Arial"/>
                <w:sz w:val="16"/>
                <w:szCs w:val="16"/>
              </w:rPr>
            </w:pPr>
          </w:p>
        </w:tc>
      </w:tr>
      <w:tr w:rsidR="00426308" w:rsidTr="00AB4415">
        <w:tc>
          <w:tcPr>
            <w:tcW w:w="4360" w:type="dxa"/>
            <w:gridSpan w:val="2"/>
          </w:tcPr>
          <w:p w:rsidR="00426308" w:rsidRDefault="00426308" w:rsidP="00426308">
            <w:pPr>
              <w:spacing w:line="60" w:lineRule="atLeast"/>
              <w:jc w:val="both"/>
              <w:rPr>
                <w:rFonts w:cs="Arial"/>
                <w:sz w:val="16"/>
                <w:szCs w:val="16"/>
              </w:rPr>
            </w:pPr>
            <w:r w:rsidRPr="007146FF">
              <w:rPr>
                <w:rFonts w:cs="Arial"/>
                <w:sz w:val="16"/>
                <w:szCs w:val="16"/>
                <w:lang w:val="eu-ES"/>
              </w:rPr>
              <w:t>Guneak aldatu egiten dira. Honela geratzen dira:</w:t>
            </w:r>
          </w:p>
        </w:tc>
        <w:tc>
          <w:tcPr>
            <w:tcW w:w="4360" w:type="dxa"/>
            <w:gridSpan w:val="2"/>
          </w:tcPr>
          <w:p w:rsidR="00426308" w:rsidRDefault="00426308" w:rsidP="00426308">
            <w:pPr>
              <w:spacing w:line="60" w:lineRule="atLeast"/>
              <w:jc w:val="both"/>
              <w:rPr>
                <w:rFonts w:cs="Arial"/>
                <w:sz w:val="16"/>
                <w:szCs w:val="16"/>
              </w:rPr>
            </w:pPr>
            <w:r>
              <w:rPr>
                <w:rFonts w:cs="Arial"/>
                <w:sz w:val="16"/>
                <w:szCs w:val="16"/>
              </w:rPr>
              <w:t>Cambiar las zonas, que quedarían así:</w:t>
            </w:r>
          </w:p>
        </w:tc>
      </w:tr>
      <w:tr w:rsidR="00426308" w:rsidTr="00AB4415">
        <w:tc>
          <w:tcPr>
            <w:tcW w:w="4360" w:type="dxa"/>
            <w:gridSpan w:val="2"/>
          </w:tcPr>
          <w:p w:rsidR="00426308" w:rsidRDefault="00426308" w:rsidP="00426308">
            <w:pPr>
              <w:jc w:val="both"/>
              <w:rPr>
                <w:rFonts w:cs="Arial"/>
                <w:sz w:val="22"/>
                <w:szCs w:val="22"/>
                <w:lang w:val="eu-ES"/>
              </w:rPr>
            </w:pPr>
          </w:p>
        </w:tc>
        <w:tc>
          <w:tcPr>
            <w:tcW w:w="4360" w:type="dxa"/>
            <w:gridSpan w:val="2"/>
          </w:tcPr>
          <w:p w:rsidR="00426308" w:rsidRDefault="00426308" w:rsidP="00426308">
            <w:pPr>
              <w:spacing w:line="60" w:lineRule="atLeast"/>
              <w:jc w:val="both"/>
              <w:rPr>
                <w:rFonts w:cs="Arial"/>
                <w:sz w:val="16"/>
                <w:szCs w:val="16"/>
              </w:rPr>
            </w:pPr>
          </w:p>
        </w:tc>
      </w:tr>
      <w:tr w:rsidR="00426308" w:rsidTr="00AB4415">
        <w:tc>
          <w:tcPr>
            <w:tcW w:w="3538" w:type="dxa"/>
          </w:tcPr>
          <w:p w:rsidR="00426308" w:rsidRDefault="00426308" w:rsidP="00426308">
            <w:pPr>
              <w:jc w:val="both"/>
              <w:rPr>
                <w:rFonts w:cs="Arial"/>
                <w:sz w:val="22"/>
                <w:szCs w:val="22"/>
                <w:lang w:val="eu-ES"/>
              </w:rPr>
            </w:pPr>
            <w:r w:rsidRPr="007146FF">
              <w:rPr>
                <w:rFonts w:cs="Arial"/>
                <w:sz w:val="16"/>
                <w:szCs w:val="16"/>
                <w:lang w:val="eu-ES"/>
              </w:rPr>
              <w:t xml:space="preserve">Okupazioa </w:t>
            </w:r>
            <w:r w:rsidRPr="007146FF">
              <w:rPr>
                <w:rFonts w:cs="Arial"/>
                <w:b/>
                <w:sz w:val="16"/>
                <w:szCs w:val="16"/>
                <w:u w:val="single"/>
                <w:lang w:val="eu-ES"/>
              </w:rPr>
              <w:t>erdialdean</w:t>
            </w:r>
            <w:r w:rsidRPr="007146FF">
              <w:rPr>
                <w:rFonts w:cs="Arial"/>
                <w:sz w:val="16"/>
                <w:szCs w:val="16"/>
                <w:lang w:val="eu-ES"/>
              </w:rPr>
              <w:t>, metro lineal bakoitza hiruhileko.</w:t>
            </w:r>
          </w:p>
        </w:tc>
        <w:tc>
          <w:tcPr>
            <w:tcW w:w="822" w:type="dxa"/>
          </w:tcPr>
          <w:p w:rsidR="00426308" w:rsidRDefault="00426308" w:rsidP="00426308">
            <w:pPr>
              <w:jc w:val="both"/>
              <w:rPr>
                <w:rFonts w:cs="Arial"/>
                <w:sz w:val="22"/>
                <w:szCs w:val="22"/>
                <w:lang w:val="eu-ES"/>
              </w:rPr>
            </w:pPr>
            <w:r>
              <w:rPr>
                <w:rFonts w:cs="Arial"/>
                <w:sz w:val="16"/>
                <w:szCs w:val="16"/>
              </w:rPr>
              <w:t>39,55 €</w:t>
            </w:r>
          </w:p>
        </w:tc>
        <w:tc>
          <w:tcPr>
            <w:tcW w:w="3573" w:type="dxa"/>
          </w:tcPr>
          <w:p w:rsidR="00426308" w:rsidRPr="007505E6" w:rsidRDefault="00426308" w:rsidP="00426308">
            <w:pPr>
              <w:spacing w:line="60" w:lineRule="atLeast"/>
              <w:jc w:val="both"/>
              <w:rPr>
                <w:rFonts w:cs="Arial"/>
                <w:sz w:val="16"/>
                <w:szCs w:val="16"/>
              </w:rPr>
            </w:pPr>
            <w:r w:rsidRPr="007505E6">
              <w:rPr>
                <w:rFonts w:cs="Arial"/>
                <w:sz w:val="16"/>
                <w:szCs w:val="16"/>
              </w:rPr>
              <w:t>-</w:t>
            </w:r>
            <w:r>
              <w:rPr>
                <w:rFonts w:cs="Arial"/>
                <w:sz w:val="16"/>
                <w:szCs w:val="16"/>
              </w:rPr>
              <w:t xml:space="preserve"> Ocupación en </w:t>
            </w:r>
            <w:r w:rsidRPr="00C14A72">
              <w:rPr>
                <w:rFonts w:cs="Arial"/>
                <w:b/>
                <w:sz w:val="16"/>
                <w:szCs w:val="16"/>
                <w:u w:val="single"/>
              </w:rPr>
              <w:t>zona centro</w:t>
            </w:r>
            <w:r>
              <w:rPr>
                <w:rFonts w:cs="Arial"/>
                <w:sz w:val="16"/>
                <w:szCs w:val="16"/>
              </w:rPr>
              <w:t>, por metro lineal al trimestre</w:t>
            </w:r>
          </w:p>
        </w:tc>
        <w:tc>
          <w:tcPr>
            <w:tcW w:w="787" w:type="dxa"/>
          </w:tcPr>
          <w:p w:rsidR="00426308" w:rsidRPr="007505E6" w:rsidRDefault="00426308" w:rsidP="00426308">
            <w:pPr>
              <w:spacing w:line="60" w:lineRule="atLeast"/>
              <w:jc w:val="right"/>
              <w:rPr>
                <w:rFonts w:cs="Arial"/>
                <w:sz w:val="16"/>
                <w:szCs w:val="16"/>
              </w:rPr>
            </w:pPr>
            <w:r>
              <w:rPr>
                <w:rFonts w:cs="Arial"/>
                <w:sz w:val="16"/>
                <w:szCs w:val="16"/>
              </w:rPr>
              <w:t>39,55 €</w:t>
            </w:r>
          </w:p>
        </w:tc>
      </w:tr>
      <w:tr w:rsidR="00426308" w:rsidTr="00AB4415">
        <w:tc>
          <w:tcPr>
            <w:tcW w:w="4360" w:type="dxa"/>
            <w:gridSpan w:val="2"/>
          </w:tcPr>
          <w:p w:rsidR="00426308" w:rsidRDefault="00426308" w:rsidP="00426308">
            <w:pPr>
              <w:jc w:val="both"/>
              <w:rPr>
                <w:rFonts w:cs="Arial"/>
                <w:sz w:val="22"/>
                <w:szCs w:val="22"/>
                <w:lang w:val="eu-ES"/>
              </w:rPr>
            </w:pPr>
          </w:p>
        </w:tc>
        <w:tc>
          <w:tcPr>
            <w:tcW w:w="4360" w:type="dxa"/>
            <w:gridSpan w:val="2"/>
          </w:tcPr>
          <w:p w:rsidR="00426308" w:rsidRDefault="00426308" w:rsidP="00426308">
            <w:pPr>
              <w:spacing w:line="60" w:lineRule="atLeast"/>
              <w:jc w:val="both"/>
              <w:rPr>
                <w:rFonts w:cs="Arial"/>
                <w:sz w:val="16"/>
                <w:szCs w:val="16"/>
              </w:rPr>
            </w:pPr>
          </w:p>
        </w:tc>
      </w:tr>
      <w:tr w:rsidR="00426308" w:rsidTr="00AB4415">
        <w:tc>
          <w:tcPr>
            <w:tcW w:w="3538" w:type="dxa"/>
          </w:tcPr>
          <w:p w:rsidR="00426308" w:rsidRDefault="00426308" w:rsidP="00426308">
            <w:pPr>
              <w:jc w:val="both"/>
              <w:rPr>
                <w:rFonts w:cs="Arial"/>
                <w:sz w:val="22"/>
                <w:szCs w:val="22"/>
                <w:lang w:val="eu-ES"/>
              </w:rPr>
            </w:pPr>
            <w:r w:rsidRPr="007505E6">
              <w:rPr>
                <w:rFonts w:cs="Arial"/>
                <w:sz w:val="16"/>
                <w:szCs w:val="16"/>
              </w:rPr>
              <w:t>-</w:t>
            </w:r>
            <w:r>
              <w:rPr>
                <w:rFonts w:cs="Arial"/>
                <w:sz w:val="16"/>
                <w:szCs w:val="16"/>
              </w:rPr>
              <w:t xml:space="preserve"> </w:t>
            </w:r>
            <w:r w:rsidRPr="007146FF">
              <w:rPr>
                <w:rFonts w:cs="Arial"/>
                <w:sz w:val="16"/>
                <w:szCs w:val="16"/>
                <w:lang w:val="eu-ES"/>
              </w:rPr>
              <w:t xml:space="preserve">Okupazioa </w:t>
            </w:r>
            <w:proofErr w:type="spellStart"/>
            <w:r w:rsidRPr="00294667">
              <w:rPr>
                <w:rFonts w:cs="Arial"/>
                <w:b/>
                <w:sz w:val="16"/>
                <w:szCs w:val="16"/>
                <w:u w:val="single"/>
                <w:lang w:val="eu-ES"/>
              </w:rPr>
              <w:t>Urkizun</w:t>
            </w:r>
            <w:proofErr w:type="spellEnd"/>
            <w:r w:rsidRPr="00294667">
              <w:rPr>
                <w:rFonts w:cs="Arial"/>
                <w:b/>
                <w:sz w:val="16"/>
                <w:szCs w:val="16"/>
                <w:u w:val="single"/>
                <w:lang w:val="eu-ES"/>
              </w:rPr>
              <w:t>,</w:t>
            </w:r>
            <w:r w:rsidRPr="007146FF">
              <w:rPr>
                <w:rFonts w:cs="Arial"/>
                <w:sz w:val="16"/>
                <w:szCs w:val="16"/>
                <w:lang w:val="eu-ES"/>
              </w:rPr>
              <w:t xml:space="preserve"> metro lineal bakoitza hiruhileko.</w:t>
            </w:r>
          </w:p>
        </w:tc>
        <w:tc>
          <w:tcPr>
            <w:tcW w:w="822" w:type="dxa"/>
          </w:tcPr>
          <w:p w:rsidR="00426308" w:rsidRDefault="00426308" w:rsidP="00426308">
            <w:pPr>
              <w:jc w:val="both"/>
              <w:rPr>
                <w:rFonts w:cs="Arial"/>
                <w:sz w:val="22"/>
                <w:szCs w:val="22"/>
                <w:lang w:val="eu-ES"/>
              </w:rPr>
            </w:pPr>
            <w:r>
              <w:rPr>
                <w:rFonts w:cs="Arial"/>
                <w:sz w:val="16"/>
                <w:szCs w:val="16"/>
              </w:rPr>
              <w:t>29,90 €</w:t>
            </w:r>
          </w:p>
        </w:tc>
        <w:tc>
          <w:tcPr>
            <w:tcW w:w="3573" w:type="dxa"/>
          </w:tcPr>
          <w:p w:rsidR="00426308" w:rsidRPr="007505E6" w:rsidRDefault="00426308" w:rsidP="00426308">
            <w:pPr>
              <w:spacing w:line="60" w:lineRule="atLeast"/>
              <w:jc w:val="both"/>
              <w:rPr>
                <w:rFonts w:cs="Arial"/>
                <w:sz w:val="16"/>
                <w:szCs w:val="16"/>
              </w:rPr>
            </w:pPr>
            <w:r w:rsidRPr="007505E6">
              <w:rPr>
                <w:rFonts w:cs="Arial"/>
                <w:sz w:val="16"/>
                <w:szCs w:val="16"/>
              </w:rPr>
              <w:t>-</w:t>
            </w:r>
            <w:r>
              <w:rPr>
                <w:rFonts w:cs="Arial"/>
                <w:sz w:val="16"/>
                <w:szCs w:val="16"/>
              </w:rPr>
              <w:t xml:space="preserve"> Ocupación en </w:t>
            </w:r>
            <w:proofErr w:type="spellStart"/>
            <w:r w:rsidRPr="00AB4415">
              <w:rPr>
                <w:rFonts w:cs="Arial"/>
                <w:b/>
                <w:sz w:val="16"/>
                <w:szCs w:val="16"/>
                <w:u w:val="single"/>
              </w:rPr>
              <w:t>Urkizu</w:t>
            </w:r>
            <w:proofErr w:type="spellEnd"/>
            <w:r>
              <w:rPr>
                <w:rFonts w:cs="Arial"/>
                <w:sz w:val="16"/>
                <w:szCs w:val="16"/>
              </w:rPr>
              <w:t>, por metro lineal al trimestre</w:t>
            </w:r>
          </w:p>
        </w:tc>
        <w:tc>
          <w:tcPr>
            <w:tcW w:w="787" w:type="dxa"/>
          </w:tcPr>
          <w:p w:rsidR="00426308" w:rsidRPr="007505E6" w:rsidRDefault="00426308" w:rsidP="00426308">
            <w:pPr>
              <w:spacing w:line="60" w:lineRule="atLeast"/>
              <w:jc w:val="right"/>
              <w:rPr>
                <w:rFonts w:cs="Arial"/>
                <w:sz w:val="16"/>
                <w:szCs w:val="16"/>
              </w:rPr>
            </w:pPr>
            <w:r>
              <w:rPr>
                <w:rFonts w:cs="Arial"/>
                <w:sz w:val="16"/>
                <w:szCs w:val="16"/>
              </w:rPr>
              <w:t>29,90 €</w:t>
            </w:r>
          </w:p>
        </w:tc>
      </w:tr>
      <w:tr w:rsidR="00426308" w:rsidTr="00AB4415">
        <w:tc>
          <w:tcPr>
            <w:tcW w:w="4360" w:type="dxa"/>
            <w:gridSpan w:val="2"/>
          </w:tcPr>
          <w:p w:rsidR="00426308" w:rsidRDefault="00426308" w:rsidP="00426308">
            <w:pPr>
              <w:jc w:val="both"/>
              <w:rPr>
                <w:rFonts w:cs="Arial"/>
                <w:sz w:val="22"/>
                <w:szCs w:val="22"/>
                <w:lang w:val="eu-ES"/>
              </w:rPr>
            </w:pPr>
          </w:p>
        </w:tc>
        <w:tc>
          <w:tcPr>
            <w:tcW w:w="4360" w:type="dxa"/>
            <w:gridSpan w:val="2"/>
          </w:tcPr>
          <w:p w:rsidR="00426308" w:rsidRDefault="00426308" w:rsidP="00426308">
            <w:pPr>
              <w:spacing w:line="60" w:lineRule="atLeast"/>
              <w:jc w:val="both"/>
              <w:rPr>
                <w:rFonts w:cs="Arial"/>
                <w:sz w:val="16"/>
                <w:szCs w:val="16"/>
              </w:rPr>
            </w:pPr>
          </w:p>
        </w:tc>
      </w:tr>
      <w:tr w:rsidR="00426308" w:rsidTr="00AB4415">
        <w:tc>
          <w:tcPr>
            <w:tcW w:w="4360" w:type="dxa"/>
            <w:gridSpan w:val="2"/>
          </w:tcPr>
          <w:p w:rsidR="00426308" w:rsidRDefault="00426308" w:rsidP="00426308">
            <w:pPr>
              <w:jc w:val="both"/>
              <w:rPr>
                <w:rFonts w:cs="Arial"/>
                <w:sz w:val="22"/>
                <w:szCs w:val="22"/>
                <w:lang w:val="eu-ES"/>
              </w:rPr>
            </w:pPr>
          </w:p>
        </w:tc>
        <w:tc>
          <w:tcPr>
            <w:tcW w:w="4360" w:type="dxa"/>
            <w:gridSpan w:val="2"/>
          </w:tcPr>
          <w:p w:rsidR="00426308" w:rsidRDefault="00426308" w:rsidP="00426308">
            <w:pPr>
              <w:spacing w:line="60" w:lineRule="atLeast"/>
              <w:jc w:val="both"/>
              <w:rPr>
                <w:rFonts w:cs="Arial"/>
                <w:sz w:val="16"/>
                <w:szCs w:val="16"/>
              </w:rPr>
            </w:pPr>
          </w:p>
        </w:tc>
      </w:tr>
      <w:tr w:rsidR="00426308" w:rsidTr="00AB4415">
        <w:tc>
          <w:tcPr>
            <w:tcW w:w="4360" w:type="dxa"/>
            <w:gridSpan w:val="2"/>
          </w:tcPr>
          <w:p w:rsidR="00426308" w:rsidRDefault="00426308" w:rsidP="00426308">
            <w:pPr>
              <w:jc w:val="center"/>
              <w:rPr>
                <w:rFonts w:cs="Arial"/>
                <w:sz w:val="22"/>
                <w:szCs w:val="22"/>
                <w:lang w:val="eu-ES"/>
              </w:rPr>
            </w:pPr>
            <w:r w:rsidRPr="007146FF">
              <w:rPr>
                <w:rFonts w:cs="Arial"/>
                <w:b/>
                <w:sz w:val="18"/>
                <w:szCs w:val="18"/>
                <w:u w:val="single"/>
                <w:lang w:val="eu-ES"/>
              </w:rPr>
              <w:t>ERANSKINA: BIDE PUBLIKOA OBRA-KONTAINERREKIN OKUPATZEA.</w:t>
            </w:r>
          </w:p>
        </w:tc>
        <w:tc>
          <w:tcPr>
            <w:tcW w:w="4360" w:type="dxa"/>
            <w:gridSpan w:val="2"/>
          </w:tcPr>
          <w:p w:rsidR="00426308" w:rsidRPr="00925015" w:rsidRDefault="00426308" w:rsidP="00426308">
            <w:pPr>
              <w:spacing w:line="60" w:lineRule="atLeast"/>
              <w:jc w:val="center"/>
              <w:rPr>
                <w:rFonts w:cs="Arial"/>
                <w:b/>
                <w:sz w:val="18"/>
                <w:szCs w:val="18"/>
                <w:u w:val="single"/>
              </w:rPr>
            </w:pPr>
            <w:r w:rsidRPr="00925015">
              <w:rPr>
                <w:rFonts w:cs="Arial"/>
                <w:b/>
                <w:sz w:val="18"/>
                <w:szCs w:val="18"/>
                <w:u w:val="single"/>
              </w:rPr>
              <w:t xml:space="preserve">ANEXO DE </w:t>
            </w:r>
            <w:r>
              <w:rPr>
                <w:rFonts w:cs="Arial"/>
                <w:b/>
                <w:sz w:val="18"/>
                <w:szCs w:val="18"/>
                <w:u w:val="single"/>
              </w:rPr>
              <w:t>OCUPACION DE LA VIA PU</w:t>
            </w:r>
            <w:r w:rsidRPr="00925015">
              <w:rPr>
                <w:rFonts w:cs="Arial"/>
                <w:b/>
                <w:sz w:val="18"/>
                <w:szCs w:val="18"/>
                <w:u w:val="single"/>
              </w:rPr>
              <w:t>BLICA CON CONTENEDORES DE OBRA</w:t>
            </w:r>
          </w:p>
        </w:tc>
      </w:tr>
      <w:tr w:rsidR="00426308" w:rsidTr="00AB4415">
        <w:tc>
          <w:tcPr>
            <w:tcW w:w="4360" w:type="dxa"/>
            <w:gridSpan w:val="2"/>
          </w:tcPr>
          <w:p w:rsidR="00426308" w:rsidRDefault="00426308" w:rsidP="00426308">
            <w:pPr>
              <w:jc w:val="both"/>
              <w:rPr>
                <w:rFonts w:cs="Arial"/>
                <w:sz w:val="22"/>
                <w:szCs w:val="22"/>
                <w:lang w:val="eu-ES"/>
              </w:rPr>
            </w:pPr>
          </w:p>
        </w:tc>
        <w:tc>
          <w:tcPr>
            <w:tcW w:w="4360" w:type="dxa"/>
            <w:gridSpan w:val="2"/>
          </w:tcPr>
          <w:p w:rsidR="00426308" w:rsidRDefault="00426308" w:rsidP="00426308">
            <w:pPr>
              <w:spacing w:line="60" w:lineRule="atLeast"/>
              <w:jc w:val="both"/>
              <w:rPr>
                <w:rFonts w:cs="Arial"/>
                <w:sz w:val="16"/>
                <w:szCs w:val="16"/>
              </w:rPr>
            </w:pPr>
          </w:p>
        </w:tc>
      </w:tr>
      <w:tr w:rsidR="00426308" w:rsidRPr="00925015" w:rsidTr="00AB4415">
        <w:tc>
          <w:tcPr>
            <w:tcW w:w="4360" w:type="dxa"/>
            <w:gridSpan w:val="2"/>
          </w:tcPr>
          <w:p w:rsidR="00426308" w:rsidRDefault="00426308" w:rsidP="00426308">
            <w:pPr>
              <w:jc w:val="both"/>
              <w:rPr>
                <w:rFonts w:cs="Arial"/>
                <w:sz w:val="22"/>
                <w:szCs w:val="22"/>
                <w:lang w:val="eu-ES"/>
              </w:rPr>
            </w:pPr>
            <w:r w:rsidRPr="007146FF">
              <w:rPr>
                <w:rFonts w:cs="Arial"/>
                <w:sz w:val="16"/>
                <w:szCs w:val="16"/>
                <w:lang w:val="eu-ES"/>
              </w:rPr>
              <w:t>Eranskin hau ezabatu egiten da tasa hori dagoeneko sartuta dagoelako erabilera publikoko udal lursailak mahaiekin eta aulkiekin, salgaiekin, saltokiekin, aparatu automatikoekin, eraikuntza-elementuekin eta antzekoekin okupatzeko tasen eranskinean.</w:t>
            </w:r>
          </w:p>
        </w:tc>
        <w:tc>
          <w:tcPr>
            <w:tcW w:w="4360" w:type="dxa"/>
            <w:gridSpan w:val="2"/>
          </w:tcPr>
          <w:p w:rsidR="00426308" w:rsidRPr="00925015" w:rsidRDefault="00426308" w:rsidP="00426308">
            <w:pPr>
              <w:spacing w:line="60" w:lineRule="atLeast"/>
              <w:jc w:val="both"/>
              <w:rPr>
                <w:rFonts w:cs="Arial"/>
                <w:sz w:val="16"/>
                <w:szCs w:val="16"/>
              </w:rPr>
            </w:pPr>
            <w:r>
              <w:rPr>
                <w:rFonts w:cs="Arial"/>
                <w:sz w:val="16"/>
                <w:szCs w:val="16"/>
              </w:rPr>
              <w:t>D</w:t>
            </w:r>
            <w:r w:rsidRPr="00925015">
              <w:rPr>
                <w:rFonts w:cs="Arial"/>
                <w:sz w:val="16"/>
                <w:szCs w:val="16"/>
              </w:rPr>
              <w:t xml:space="preserve">esaparece esté anexo en tanto dicha tasa por ocupación ya </w:t>
            </w:r>
            <w:proofErr w:type="spellStart"/>
            <w:r w:rsidRPr="00925015">
              <w:rPr>
                <w:rFonts w:cs="Arial"/>
                <w:sz w:val="16"/>
                <w:szCs w:val="16"/>
              </w:rPr>
              <w:t>esta</w:t>
            </w:r>
            <w:proofErr w:type="spellEnd"/>
            <w:r w:rsidRPr="00925015">
              <w:rPr>
                <w:rFonts w:cs="Arial"/>
                <w:sz w:val="16"/>
                <w:szCs w:val="16"/>
              </w:rPr>
              <w:t xml:space="preserve"> prevista en el anexo </w:t>
            </w:r>
            <w:r>
              <w:rPr>
                <w:rFonts w:cs="Arial"/>
                <w:sz w:val="16"/>
                <w:szCs w:val="16"/>
              </w:rPr>
              <w:t xml:space="preserve">de </w:t>
            </w:r>
            <w:r w:rsidRPr="00925015">
              <w:rPr>
                <w:rFonts w:cs="Arial"/>
                <w:sz w:val="16"/>
                <w:szCs w:val="16"/>
              </w:rPr>
              <w:t xml:space="preserve">ocupación de terrenos de uso público municipal con mesas y sillas, productos en venta, puestos, aparatos automáticos, elementos de la construcción y otros </w:t>
            </w:r>
            <w:r>
              <w:rPr>
                <w:rFonts w:cs="Arial"/>
                <w:sz w:val="16"/>
                <w:szCs w:val="16"/>
              </w:rPr>
              <w:t>análogos, generando una duplicidad.</w:t>
            </w:r>
          </w:p>
        </w:tc>
      </w:tr>
      <w:tr w:rsidR="00426308" w:rsidTr="00AB4415">
        <w:tc>
          <w:tcPr>
            <w:tcW w:w="4360" w:type="dxa"/>
            <w:gridSpan w:val="2"/>
          </w:tcPr>
          <w:p w:rsidR="00426308" w:rsidRDefault="00426308" w:rsidP="00426308">
            <w:pPr>
              <w:jc w:val="both"/>
              <w:rPr>
                <w:rFonts w:cs="Arial"/>
                <w:sz w:val="22"/>
                <w:szCs w:val="22"/>
                <w:lang w:val="eu-ES"/>
              </w:rPr>
            </w:pPr>
          </w:p>
        </w:tc>
        <w:tc>
          <w:tcPr>
            <w:tcW w:w="4360" w:type="dxa"/>
            <w:gridSpan w:val="2"/>
          </w:tcPr>
          <w:p w:rsidR="00426308" w:rsidRDefault="00426308" w:rsidP="00426308">
            <w:pPr>
              <w:spacing w:line="60" w:lineRule="atLeast"/>
              <w:jc w:val="both"/>
              <w:rPr>
                <w:rFonts w:cs="Arial"/>
                <w:sz w:val="16"/>
                <w:szCs w:val="16"/>
              </w:rPr>
            </w:pPr>
          </w:p>
        </w:tc>
      </w:tr>
      <w:tr w:rsidR="002B2448" w:rsidTr="00AB4415">
        <w:tc>
          <w:tcPr>
            <w:tcW w:w="4360" w:type="dxa"/>
            <w:gridSpan w:val="2"/>
          </w:tcPr>
          <w:p w:rsidR="002B2448" w:rsidRDefault="002B2448" w:rsidP="00426308">
            <w:pPr>
              <w:jc w:val="both"/>
              <w:rPr>
                <w:rFonts w:cs="Arial"/>
                <w:sz w:val="22"/>
                <w:szCs w:val="22"/>
                <w:lang w:val="eu-ES"/>
              </w:rPr>
            </w:pPr>
          </w:p>
          <w:p w:rsidR="002B2448" w:rsidRDefault="002B2448" w:rsidP="00426308">
            <w:pPr>
              <w:jc w:val="both"/>
              <w:rPr>
                <w:rFonts w:cs="Arial"/>
                <w:sz w:val="22"/>
                <w:szCs w:val="22"/>
                <w:lang w:val="eu-ES"/>
              </w:rPr>
            </w:pPr>
          </w:p>
          <w:p w:rsidR="002B2448" w:rsidRDefault="002B2448" w:rsidP="00426308">
            <w:pPr>
              <w:jc w:val="both"/>
              <w:rPr>
                <w:rFonts w:cs="Arial"/>
                <w:sz w:val="22"/>
                <w:szCs w:val="22"/>
                <w:lang w:val="eu-ES"/>
              </w:rPr>
            </w:pPr>
          </w:p>
        </w:tc>
        <w:tc>
          <w:tcPr>
            <w:tcW w:w="4360" w:type="dxa"/>
            <w:gridSpan w:val="2"/>
          </w:tcPr>
          <w:p w:rsidR="002B2448" w:rsidRDefault="002B2448" w:rsidP="00426308">
            <w:pPr>
              <w:spacing w:line="60" w:lineRule="atLeast"/>
              <w:jc w:val="both"/>
              <w:rPr>
                <w:rFonts w:cs="Arial"/>
                <w:sz w:val="16"/>
                <w:szCs w:val="16"/>
              </w:rPr>
            </w:pPr>
          </w:p>
        </w:tc>
      </w:tr>
      <w:tr w:rsidR="00426308" w:rsidTr="00AB4415">
        <w:tc>
          <w:tcPr>
            <w:tcW w:w="4360" w:type="dxa"/>
            <w:gridSpan w:val="2"/>
          </w:tcPr>
          <w:p w:rsidR="00426308" w:rsidRPr="00AB4415" w:rsidRDefault="0009202B" w:rsidP="00426308">
            <w:pPr>
              <w:jc w:val="center"/>
              <w:rPr>
                <w:rFonts w:cs="Arial"/>
                <w:sz w:val="22"/>
                <w:szCs w:val="22"/>
                <w:lang w:val="eu-ES"/>
              </w:rPr>
            </w:pPr>
            <w:r>
              <w:rPr>
                <w:rFonts w:cs="Arial"/>
                <w:sz w:val="22"/>
                <w:szCs w:val="22"/>
                <w:lang w:val="eu-ES"/>
              </w:rPr>
              <w:t>Eibarren 2018ko uztailaren 23</w:t>
            </w:r>
            <w:r w:rsidR="00426308" w:rsidRPr="00AB4415">
              <w:rPr>
                <w:rFonts w:cs="Arial"/>
                <w:sz w:val="22"/>
                <w:szCs w:val="22"/>
                <w:lang w:val="eu-ES"/>
              </w:rPr>
              <w:t>an</w:t>
            </w:r>
          </w:p>
        </w:tc>
        <w:tc>
          <w:tcPr>
            <w:tcW w:w="4360" w:type="dxa"/>
            <w:gridSpan w:val="2"/>
          </w:tcPr>
          <w:p w:rsidR="00426308" w:rsidRPr="00AB4415" w:rsidRDefault="0009202B" w:rsidP="00426308">
            <w:pPr>
              <w:spacing w:line="60" w:lineRule="atLeast"/>
              <w:jc w:val="center"/>
              <w:rPr>
                <w:rFonts w:cs="Arial"/>
                <w:sz w:val="22"/>
                <w:szCs w:val="22"/>
              </w:rPr>
            </w:pPr>
            <w:r>
              <w:rPr>
                <w:rFonts w:cs="Arial"/>
                <w:sz w:val="22"/>
                <w:szCs w:val="22"/>
              </w:rPr>
              <w:t xml:space="preserve">En </w:t>
            </w:r>
            <w:proofErr w:type="spellStart"/>
            <w:r>
              <w:rPr>
                <w:rFonts w:cs="Arial"/>
                <w:sz w:val="22"/>
                <w:szCs w:val="22"/>
              </w:rPr>
              <w:t>Eibar</w:t>
            </w:r>
            <w:proofErr w:type="spellEnd"/>
            <w:r>
              <w:rPr>
                <w:rFonts w:cs="Arial"/>
                <w:sz w:val="22"/>
                <w:szCs w:val="22"/>
              </w:rPr>
              <w:t xml:space="preserve"> a 23</w:t>
            </w:r>
            <w:bookmarkStart w:id="0" w:name="_GoBack"/>
            <w:bookmarkEnd w:id="0"/>
            <w:r w:rsidR="00426308" w:rsidRPr="00AB4415">
              <w:rPr>
                <w:rFonts w:cs="Arial"/>
                <w:sz w:val="22"/>
                <w:szCs w:val="22"/>
              </w:rPr>
              <w:t xml:space="preserve"> de julio de 2018</w:t>
            </w:r>
          </w:p>
        </w:tc>
      </w:tr>
      <w:tr w:rsidR="00426308" w:rsidTr="00AB4415">
        <w:tc>
          <w:tcPr>
            <w:tcW w:w="4360" w:type="dxa"/>
            <w:gridSpan w:val="2"/>
          </w:tcPr>
          <w:p w:rsidR="00426308" w:rsidRPr="00AB4415" w:rsidRDefault="00426308" w:rsidP="00426308">
            <w:pPr>
              <w:jc w:val="center"/>
              <w:rPr>
                <w:rFonts w:cs="Arial"/>
                <w:sz w:val="22"/>
                <w:szCs w:val="22"/>
                <w:lang w:val="eu-ES"/>
              </w:rPr>
            </w:pPr>
          </w:p>
        </w:tc>
        <w:tc>
          <w:tcPr>
            <w:tcW w:w="4360" w:type="dxa"/>
            <w:gridSpan w:val="2"/>
          </w:tcPr>
          <w:p w:rsidR="00426308" w:rsidRPr="00AB4415" w:rsidRDefault="00426308" w:rsidP="00426308">
            <w:pPr>
              <w:spacing w:line="60" w:lineRule="atLeast"/>
              <w:jc w:val="center"/>
              <w:rPr>
                <w:rFonts w:cs="Arial"/>
                <w:sz w:val="22"/>
                <w:szCs w:val="22"/>
              </w:rPr>
            </w:pPr>
          </w:p>
        </w:tc>
      </w:tr>
      <w:tr w:rsidR="00426308" w:rsidTr="00AB4415">
        <w:tc>
          <w:tcPr>
            <w:tcW w:w="4360" w:type="dxa"/>
            <w:gridSpan w:val="2"/>
          </w:tcPr>
          <w:p w:rsidR="00426308" w:rsidRPr="00AB4415" w:rsidRDefault="00426308" w:rsidP="00426308">
            <w:pPr>
              <w:jc w:val="center"/>
              <w:rPr>
                <w:rFonts w:cs="Arial"/>
                <w:sz w:val="22"/>
                <w:szCs w:val="22"/>
                <w:lang w:val="eu-ES"/>
              </w:rPr>
            </w:pPr>
            <w:r w:rsidRPr="00AB4415">
              <w:rPr>
                <w:rFonts w:cs="Arial"/>
                <w:sz w:val="22"/>
                <w:szCs w:val="22"/>
                <w:lang w:val="eu-ES"/>
              </w:rPr>
              <w:t>Alkatea</w:t>
            </w:r>
          </w:p>
        </w:tc>
        <w:tc>
          <w:tcPr>
            <w:tcW w:w="4360" w:type="dxa"/>
            <w:gridSpan w:val="2"/>
          </w:tcPr>
          <w:p w:rsidR="00426308" w:rsidRPr="00AB4415" w:rsidRDefault="00426308" w:rsidP="00426308">
            <w:pPr>
              <w:spacing w:line="60" w:lineRule="atLeast"/>
              <w:jc w:val="center"/>
              <w:rPr>
                <w:rFonts w:cs="Arial"/>
                <w:sz w:val="22"/>
                <w:szCs w:val="22"/>
              </w:rPr>
            </w:pPr>
            <w:r w:rsidRPr="00AB4415">
              <w:rPr>
                <w:rFonts w:cs="Arial"/>
                <w:sz w:val="22"/>
                <w:szCs w:val="22"/>
              </w:rPr>
              <w:t>El Alcalde</w:t>
            </w:r>
          </w:p>
        </w:tc>
      </w:tr>
      <w:tr w:rsidR="00426308" w:rsidTr="00AB4415">
        <w:trPr>
          <w:trHeight w:val="77"/>
        </w:trPr>
        <w:tc>
          <w:tcPr>
            <w:tcW w:w="4360" w:type="dxa"/>
            <w:gridSpan w:val="2"/>
          </w:tcPr>
          <w:p w:rsidR="00426308" w:rsidRPr="00AB4415" w:rsidRDefault="00426308" w:rsidP="00426308">
            <w:pPr>
              <w:jc w:val="center"/>
              <w:rPr>
                <w:rFonts w:cs="Arial"/>
                <w:sz w:val="22"/>
                <w:szCs w:val="22"/>
                <w:lang w:val="eu-ES"/>
              </w:rPr>
            </w:pPr>
            <w:r w:rsidRPr="00AB4415">
              <w:rPr>
                <w:rFonts w:cs="Arial"/>
                <w:sz w:val="22"/>
                <w:szCs w:val="22"/>
                <w:lang w:val="eu-ES"/>
              </w:rPr>
              <w:t xml:space="preserve">Miguel de los </w:t>
            </w:r>
            <w:proofErr w:type="spellStart"/>
            <w:r w:rsidRPr="00AB4415">
              <w:rPr>
                <w:rFonts w:cs="Arial"/>
                <w:sz w:val="22"/>
                <w:szCs w:val="22"/>
                <w:lang w:val="eu-ES"/>
              </w:rPr>
              <w:t>Toyos</w:t>
            </w:r>
            <w:proofErr w:type="spellEnd"/>
            <w:r w:rsidRPr="00AB4415">
              <w:rPr>
                <w:rFonts w:cs="Arial"/>
                <w:sz w:val="22"/>
                <w:szCs w:val="22"/>
                <w:lang w:val="eu-ES"/>
              </w:rPr>
              <w:t xml:space="preserve"> Nazabal</w:t>
            </w:r>
          </w:p>
        </w:tc>
        <w:tc>
          <w:tcPr>
            <w:tcW w:w="4360" w:type="dxa"/>
            <w:gridSpan w:val="2"/>
          </w:tcPr>
          <w:p w:rsidR="00426308" w:rsidRPr="00AB4415" w:rsidRDefault="00426308" w:rsidP="00426308">
            <w:pPr>
              <w:spacing w:line="60" w:lineRule="atLeast"/>
              <w:jc w:val="center"/>
              <w:rPr>
                <w:rFonts w:cs="Arial"/>
                <w:sz w:val="22"/>
                <w:szCs w:val="22"/>
              </w:rPr>
            </w:pPr>
            <w:r w:rsidRPr="00AB4415">
              <w:rPr>
                <w:rFonts w:cs="Arial"/>
                <w:sz w:val="22"/>
                <w:szCs w:val="22"/>
              </w:rPr>
              <w:t xml:space="preserve">Miguel de los </w:t>
            </w:r>
            <w:proofErr w:type="spellStart"/>
            <w:r w:rsidRPr="00AB4415">
              <w:rPr>
                <w:rFonts w:cs="Arial"/>
                <w:sz w:val="22"/>
                <w:szCs w:val="22"/>
              </w:rPr>
              <w:t>Toyos</w:t>
            </w:r>
            <w:proofErr w:type="spellEnd"/>
            <w:r w:rsidRPr="00AB4415">
              <w:rPr>
                <w:rFonts w:cs="Arial"/>
                <w:sz w:val="22"/>
                <w:szCs w:val="22"/>
              </w:rPr>
              <w:t xml:space="preserve"> </w:t>
            </w:r>
            <w:proofErr w:type="spellStart"/>
            <w:r w:rsidRPr="00AB4415">
              <w:rPr>
                <w:rFonts w:cs="Arial"/>
                <w:sz w:val="22"/>
                <w:szCs w:val="22"/>
              </w:rPr>
              <w:t>Nazabal</w:t>
            </w:r>
            <w:proofErr w:type="spellEnd"/>
          </w:p>
        </w:tc>
      </w:tr>
    </w:tbl>
    <w:p w:rsidR="008D33B4" w:rsidRPr="00493F3A" w:rsidRDefault="008D33B4" w:rsidP="008D33B4">
      <w:pPr>
        <w:tabs>
          <w:tab w:val="center" w:pos="4252"/>
        </w:tabs>
        <w:autoSpaceDE w:val="0"/>
        <w:autoSpaceDN w:val="0"/>
        <w:adjustRightInd w:val="0"/>
        <w:rPr>
          <w:rFonts w:cs="Arial"/>
          <w:color w:val="FF0000"/>
          <w:sz w:val="16"/>
          <w:szCs w:val="16"/>
        </w:rPr>
      </w:pPr>
      <w:r>
        <w:rPr>
          <w:rFonts w:cs="Arial"/>
          <w:color w:val="FF0000"/>
          <w:sz w:val="16"/>
          <w:szCs w:val="16"/>
        </w:rPr>
        <w:tab/>
      </w:r>
    </w:p>
    <w:p w:rsidR="003755C0" w:rsidRDefault="003755C0" w:rsidP="003755C0">
      <w:pPr>
        <w:jc w:val="both"/>
        <w:rPr>
          <w:rFonts w:cs="Arial"/>
          <w:sz w:val="22"/>
          <w:szCs w:val="22"/>
        </w:rPr>
      </w:pPr>
    </w:p>
    <w:p w:rsidR="003755C0" w:rsidRDefault="003755C0" w:rsidP="003755C0">
      <w:pPr>
        <w:jc w:val="both"/>
        <w:rPr>
          <w:rFonts w:cs="Arial"/>
          <w:b/>
          <w:sz w:val="22"/>
          <w:szCs w:val="22"/>
        </w:rPr>
      </w:pPr>
    </w:p>
    <w:p w:rsidR="00F76D75" w:rsidRDefault="00F76D75"/>
    <w:sectPr w:rsidR="00F76D75" w:rsidSect="00697DBB">
      <w:pgSz w:w="11906" w:h="16838" w:code="9"/>
      <w:pgMar w:top="1418" w:right="1701" w:bottom="1418" w:left="1701" w:header="709" w:footer="709" w:gutter="0"/>
      <w:paperSrc w:first="3" w:other="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74F8F"/>
    <w:multiLevelType w:val="hybridMultilevel"/>
    <w:tmpl w:val="B09275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8E6269"/>
    <w:multiLevelType w:val="hybridMultilevel"/>
    <w:tmpl w:val="A8B4AB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BE52970"/>
    <w:multiLevelType w:val="hybridMultilevel"/>
    <w:tmpl w:val="ACD857C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E5927C2"/>
    <w:multiLevelType w:val="hybridMultilevel"/>
    <w:tmpl w:val="7F3CA68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5B691E78"/>
    <w:multiLevelType w:val="hybridMultilevel"/>
    <w:tmpl w:val="7C2897DC"/>
    <w:lvl w:ilvl="0" w:tplc="10223638">
      <w:start w:val="3"/>
      <w:numFmt w:val="bullet"/>
      <w:lvlText w:val="-"/>
      <w:lvlJc w:val="left"/>
      <w:pPr>
        <w:ind w:left="720" w:hanging="360"/>
      </w:pPr>
      <w:rPr>
        <w:rFonts w:ascii="Arial" w:eastAsia="Times New Roman" w:hAnsi="Arial" w:cs="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C060A89"/>
    <w:multiLevelType w:val="hybridMultilevel"/>
    <w:tmpl w:val="B1885B4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A592D01"/>
    <w:multiLevelType w:val="hybridMultilevel"/>
    <w:tmpl w:val="AAAE62F4"/>
    <w:lvl w:ilvl="0" w:tplc="0C0A0001">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43F6E85"/>
    <w:multiLevelType w:val="hybridMultilevel"/>
    <w:tmpl w:val="77BCFB0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5C0"/>
    <w:rsid w:val="00016A92"/>
    <w:rsid w:val="00026176"/>
    <w:rsid w:val="0009202B"/>
    <w:rsid w:val="000B49D7"/>
    <w:rsid w:val="000F1B8E"/>
    <w:rsid w:val="002B2448"/>
    <w:rsid w:val="00310391"/>
    <w:rsid w:val="003755C0"/>
    <w:rsid w:val="00426308"/>
    <w:rsid w:val="00447496"/>
    <w:rsid w:val="004F0567"/>
    <w:rsid w:val="00697DBB"/>
    <w:rsid w:val="006D5AF4"/>
    <w:rsid w:val="007505E6"/>
    <w:rsid w:val="007F7EA7"/>
    <w:rsid w:val="0082424D"/>
    <w:rsid w:val="008D33B4"/>
    <w:rsid w:val="008D48C3"/>
    <w:rsid w:val="00925015"/>
    <w:rsid w:val="00AB4415"/>
    <w:rsid w:val="00AE4929"/>
    <w:rsid w:val="00C14A72"/>
    <w:rsid w:val="00D523FF"/>
    <w:rsid w:val="00E14E86"/>
    <w:rsid w:val="00E4010C"/>
    <w:rsid w:val="00E72797"/>
    <w:rsid w:val="00F76D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38A4D8-6080-4240-9A55-71D3F2FD5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5C0"/>
    <w:pPr>
      <w:spacing w:after="0" w:line="240" w:lineRule="auto"/>
    </w:pPr>
    <w:rPr>
      <w:rFonts w:ascii="Arial" w:eastAsia="Times New Roman" w:hAnsi="Arial"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33B4"/>
    <w:pPr>
      <w:ind w:left="720"/>
      <w:contextualSpacing/>
    </w:pPr>
  </w:style>
  <w:style w:type="paragraph" w:styleId="Textodeglobo">
    <w:name w:val="Balloon Text"/>
    <w:basedOn w:val="Normal"/>
    <w:link w:val="TextodegloboCar"/>
    <w:uiPriority w:val="99"/>
    <w:semiHidden/>
    <w:unhideWhenUsed/>
    <w:rsid w:val="0092501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015"/>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36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CFEB24BC</Template>
  <TotalTime>312</TotalTime>
  <Pages>4</Pages>
  <Words>2514</Words>
  <Characters>13831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Chimeno</dc:creator>
  <cp:keywords/>
  <dc:description/>
  <cp:lastModifiedBy>Sara Chimeno</cp:lastModifiedBy>
  <cp:revision>13</cp:revision>
  <cp:lastPrinted>2018-09-12T09:37:00Z</cp:lastPrinted>
  <dcterms:created xsi:type="dcterms:W3CDTF">2018-07-10T09:40:00Z</dcterms:created>
  <dcterms:modified xsi:type="dcterms:W3CDTF">2018-09-12T09:38:00Z</dcterms:modified>
</cp:coreProperties>
</file>