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0" w:type="dxa"/>
        <w:tblLayout w:type="fixed"/>
        <w:tblCellMar>
          <w:left w:w="360" w:type="dxa"/>
          <w:right w:w="360" w:type="dxa"/>
        </w:tblCellMar>
        <w:tblLook w:val="0000" w:firstRow="0" w:lastRow="0" w:firstColumn="0" w:lastColumn="0" w:noHBand="0" w:noVBand="0"/>
      </w:tblPr>
      <w:tblGrid>
        <w:gridCol w:w="4871"/>
        <w:gridCol w:w="11"/>
        <w:gridCol w:w="4740"/>
        <w:gridCol w:w="118"/>
      </w:tblGrid>
      <w:tr w:rsidR="003E28E3" w:rsidRPr="0039585D" w:rsidTr="00EC0CCC">
        <w:trPr>
          <w:gridAfter w:val="1"/>
          <w:wAfter w:w="118" w:type="dxa"/>
        </w:trPr>
        <w:tc>
          <w:tcPr>
            <w:tcW w:w="4871" w:type="dxa"/>
          </w:tcPr>
          <w:p w:rsidR="003E28E3" w:rsidRPr="0039585D" w:rsidRDefault="0065422D" w:rsidP="00CB19C6">
            <w:pPr>
              <w:tabs>
                <w:tab w:val="left" w:pos="3261"/>
                <w:tab w:val="left" w:pos="3410"/>
              </w:tabs>
              <w:spacing w:line="360" w:lineRule="auto"/>
              <w:jc w:val="both"/>
              <w:rPr>
                <w:rFonts w:ascii="Arial" w:hAnsi="Arial" w:cs="Arial"/>
                <w:sz w:val="22"/>
                <w:szCs w:val="22"/>
                <w:u w:val="single"/>
              </w:rPr>
            </w:pPr>
            <w:bookmarkStart w:id="0" w:name="_GoBack"/>
            <w:bookmarkEnd w:id="0"/>
            <w:r>
              <w:rPr>
                <w:rFonts w:ascii="Arial" w:hAnsi="Arial" w:cs="Arial"/>
                <w:sz w:val="22"/>
                <w:szCs w:val="22"/>
                <w:u w:val="single"/>
              </w:rPr>
              <w:t>2</w:t>
            </w:r>
            <w:r w:rsidR="003E28E3" w:rsidRPr="0039585D">
              <w:rPr>
                <w:rFonts w:ascii="Arial" w:hAnsi="Arial" w:cs="Arial"/>
                <w:sz w:val="22"/>
                <w:szCs w:val="22"/>
                <w:u w:val="single"/>
              </w:rPr>
              <w:t>.- 2015</w:t>
            </w:r>
            <w:r w:rsidR="00CB19C6" w:rsidRPr="0039585D">
              <w:rPr>
                <w:rFonts w:ascii="Arial" w:hAnsi="Arial" w:cs="Arial"/>
                <w:sz w:val="22"/>
                <w:szCs w:val="22"/>
                <w:u w:val="single"/>
              </w:rPr>
              <w:t>e</w:t>
            </w:r>
            <w:r w:rsidR="003E28E3" w:rsidRPr="0039585D">
              <w:rPr>
                <w:rFonts w:ascii="Arial" w:hAnsi="Arial" w:cs="Arial"/>
                <w:sz w:val="22"/>
                <w:szCs w:val="22"/>
                <w:u w:val="single"/>
              </w:rPr>
              <w:t>ko Udal Aurrekontuko Transferentzien bedaritzagarren espedientea</w:t>
            </w:r>
            <w:r w:rsidR="003E4342" w:rsidRPr="0039585D">
              <w:rPr>
                <w:rFonts w:ascii="Arial" w:hAnsi="Arial" w:cs="Arial"/>
                <w:sz w:val="22"/>
                <w:szCs w:val="22"/>
                <w:u w:val="single"/>
              </w:rPr>
              <w:t>.</w:t>
            </w:r>
          </w:p>
        </w:tc>
        <w:tc>
          <w:tcPr>
            <w:tcW w:w="4751" w:type="dxa"/>
            <w:gridSpan w:val="2"/>
          </w:tcPr>
          <w:p w:rsidR="003E28E3" w:rsidRPr="0039585D" w:rsidRDefault="003E28E3" w:rsidP="003E28E3">
            <w:pPr>
              <w:tabs>
                <w:tab w:val="left" w:pos="3261"/>
                <w:tab w:val="left" w:pos="3410"/>
              </w:tabs>
              <w:spacing w:line="360" w:lineRule="auto"/>
              <w:jc w:val="both"/>
              <w:rPr>
                <w:rFonts w:ascii="Arial" w:hAnsi="Arial" w:cs="Arial"/>
                <w:sz w:val="22"/>
                <w:szCs w:val="22"/>
                <w:u w:val="single"/>
              </w:rPr>
            </w:pPr>
            <w:r w:rsidRPr="0039585D">
              <w:rPr>
                <w:rFonts w:ascii="Arial" w:hAnsi="Arial" w:cs="Arial"/>
                <w:sz w:val="22"/>
                <w:szCs w:val="22"/>
                <w:u w:val="single"/>
              </w:rPr>
              <w:t>2.- Noveno  expediente de Transferencias del Presupuesto Municipal 2015</w:t>
            </w:r>
            <w:r w:rsidR="003E4342" w:rsidRPr="0039585D">
              <w:rPr>
                <w:rFonts w:ascii="Arial" w:hAnsi="Arial" w:cs="Arial"/>
                <w:sz w:val="22"/>
                <w:szCs w:val="22"/>
                <w:u w:val="single"/>
              </w:rPr>
              <w:t>.</w:t>
            </w:r>
          </w:p>
        </w:tc>
      </w:tr>
      <w:tr w:rsidR="004160A5" w:rsidRPr="0039585D" w:rsidTr="00EC0CCC">
        <w:trPr>
          <w:gridAfter w:val="1"/>
          <w:wAfter w:w="118" w:type="dxa"/>
        </w:trPr>
        <w:tc>
          <w:tcPr>
            <w:tcW w:w="4871" w:type="dxa"/>
          </w:tcPr>
          <w:p w:rsidR="004160A5" w:rsidRPr="0039585D" w:rsidRDefault="004160A5" w:rsidP="00EC0CCC">
            <w:pPr>
              <w:tabs>
                <w:tab w:val="left" w:pos="3261"/>
                <w:tab w:val="left" w:pos="3410"/>
              </w:tabs>
              <w:spacing w:line="360" w:lineRule="auto"/>
              <w:jc w:val="both"/>
              <w:rPr>
                <w:rFonts w:ascii="Arial" w:hAnsi="Arial" w:cs="Arial"/>
                <w:sz w:val="22"/>
                <w:szCs w:val="22"/>
                <w:u w:val="single"/>
              </w:rPr>
            </w:pPr>
          </w:p>
        </w:tc>
        <w:tc>
          <w:tcPr>
            <w:tcW w:w="4751" w:type="dxa"/>
            <w:gridSpan w:val="2"/>
          </w:tcPr>
          <w:p w:rsidR="004160A5" w:rsidRPr="0039585D" w:rsidRDefault="004160A5" w:rsidP="00EC0CCC">
            <w:pPr>
              <w:tabs>
                <w:tab w:val="left" w:pos="3261"/>
                <w:tab w:val="left" w:pos="3410"/>
              </w:tabs>
              <w:spacing w:line="360" w:lineRule="auto"/>
              <w:jc w:val="both"/>
              <w:rPr>
                <w:rFonts w:ascii="Arial" w:hAnsi="Arial" w:cs="Arial"/>
                <w:sz w:val="22"/>
                <w:szCs w:val="22"/>
                <w:u w:val="single"/>
              </w:rPr>
            </w:pPr>
          </w:p>
        </w:tc>
      </w:tr>
      <w:tr w:rsidR="004160A5" w:rsidRPr="0039585D" w:rsidTr="00EC0CCC">
        <w:trPr>
          <w:gridAfter w:val="1"/>
          <w:wAfter w:w="118" w:type="dxa"/>
        </w:trPr>
        <w:tc>
          <w:tcPr>
            <w:tcW w:w="4871" w:type="dxa"/>
          </w:tcPr>
          <w:p w:rsidR="004160A5" w:rsidRPr="0039585D" w:rsidRDefault="003E4342" w:rsidP="00390D0B">
            <w:pPr>
              <w:tabs>
                <w:tab w:val="left" w:pos="3261"/>
                <w:tab w:val="left" w:pos="3410"/>
              </w:tabs>
              <w:spacing w:line="360" w:lineRule="auto"/>
              <w:jc w:val="both"/>
              <w:rPr>
                <w:rFonts w:ascii="Arial" w:hAnsi="Arial" w:cs="Arial"/>
                <w:sz w:val="22"/>
                <w:szCs w:val="22"/>
              </w:rPr>
            </w:pPr>
            <w:r w:rsidRPr="0039585D">
              <w:rPr>
                <w:rFonts w:ascii="Arial" w:hAnsi="Arial" w:cs="Arial"/>
                <w:sz w:val="22"/>
                <w:szCs w:val="22"/>
              </w:rPr>
              <w:t>“</w:t>
            </w:r>
            <w:r w:rsidR="004160A5" w:rsidRPr="0039585D">
              <w:rPr>
                <w:rFonts w:ascii="Arial" w:hAnsi="Arial" w:cs="Arial"/>
                <w:sz w:val="22"/>
                <w:szCs w:val="22"/>
              </w:rPr>
              <w:t>201</w:t>
            </w:r>
            <w:r w:rsidR="00390D0B" w:rsidRPr="0039585D">
              <w:rPr>
                <w:rFonts w:ascii="Arial" w:hAnsi="Arial" w:cs="Arial"/>
                <w:sz w:val="22"/>
                <w:szCs w:val="22"/>
              </w:rPr>
              <w:t>5</w:t>
            </w:r>
            <w:r w:rsidR="004160A5" w:rsidRPr="0039585D">
              <w:rPr>
                <w:rFonts w:ascii="Arial" w:hAnsi="Arial" w:cs="Arial"/>
                <w:sz w:val="22"/>
                <w:szCs w:val="22"/>
              </w:rPr>
              <w:t xml:space="preserve">. jardunaldirako Udal Aurrekontuari dagozkion kontu-sailetan izendatutako kredituak urriak izatera, ondoren zehazten diren kontzeptuengatik egin behar diren gastuak presakotzat eta premiazkotzat hartu dira. </w:t>
            </w:r>
          </w:p>
        </w:tc>
        <w:tc>
          <w:tcPr>
            <w:tcW w:w="4751" w:type="dxa"/>
            <w:gridSpan w:val="2"/>
          </w:tcPr>
          <w:p w:rsidR="004160A5" w:rsidRPr="0039585D" w:rsidRDefault="003E4342" w:rsidP="00FC112C">
            <w:pPr>
              <w:tabs>
                <w:tab w:val="left" w:pos="3261"/>
                <w:tab w:val="left" w:pos="3410"/>
              </w:tabs>
              <w:spacing w:line="360" w:lineRule="auto"/>
              <w:jc w:val="both"/>
              <w:rPr>
                <w:rFonts w:ascii="Arial" w:hAnsi="Arial" w:cs="Arial"/>
                <w:sz w:val="22"/>
                <w:szCs w:val="22"/>
              </w:rPr>
            </w:pPr>
            <w:r w:rsidRPr="0039585D">
              <w:rPr>
                <w:rFonts w:ascii="Arial" w:hAnsi="Arial" w:cs="Arial"/>
                <w:sz w:val="22"/>
                <w:szCs w:val="22"/>
              </w:rPr>
              <w:t>“</w:t>
            </w:r>
            <w:r w:rsidR="004160A5" w:rsidRPr="0039585D">
              <w:rPr>
                <w:rFonts w:ascii="Arial" w:hAnsi="Arial" w:cs="Arial"/>
                <w:sz w:val="22"/>
                <w:szCs w:val="22"/>
              </w:rPr>
              <w:t>Al ser insuficientes los créditos consignados en las correspondientes partidas del Presupuesto Municipal para el Ejercicio 201</w:t>
            </w:r>
            <w:r w:rsidR="00FC112C" w:rsidRPr="0039585D">
              <w:rPr>
                <w:rFonts w:ascii="Arial" w:hAnsi="Arial" w:cs="Arial"/>
                <w:sz w:val="22"/>
                <w:szCs w:val="22"/>
              </w:rPr>
              <w:t>5</w:t>
            </w:r>
            <w:r w:rsidR="004160A5" w:rsidRPr="0039585D">
              <w:rPr>
                <w:rFonts w:ascii="Arial" w:hAnsi="Arial" w:cs="Arial"/>
                <w:sz w:val="22"/>
                <w:szCs w:val="22"/>
              </w:rPr>
              <w:t>, se considera la necesidad y urgencia de los gastos a realizar en los conceptos que se detallan.</w:t>
            </w:r>
          </w:p>
        </w:tc>
      </w:tr>
      <w:tr w:rsidR="004160A5" w:rsidRPr="0039585D" w:rsidTr="00EC0CCC">
        <w:trPr>
          <w:gridAfter w:val="1"/>
          <w:wAfter w:w="118" w:type="dxa"/>
        </w:trPr>
        <w:tc>
          <w:tcPr>
            <w:tcW w:w="4871" w:type="dxa"/>
          </w:tcPr>
          <w:p w:rsidR="004160A5" w:rsidRPr="0039585D" w:rsidRDefault="004160A5" w:rsidP="00EC0CCC">
            <w:pPr>
              <w:tabs>
                <w:tab w:val="left" w:pos="3261"/>
                <w:tab w:val="left" w:pos="3410"/>
              </w:tabs>
              <w:spacing w:line="360" w:lineRule="auto"/>
              <w:jc w:val="both"/>
              <w:rPr>
                <w:rFonts w:ascii="Arial" w:hAnsi="Arial" w:cs="Arial"/>
                <w:sz w:val="22"/>
                <w:szCs w:val="22"/>
              </w:rPr>
            </w:pPr>
          </w:p>
        </w:tc>
        <w:tc>
          <w:tcPr>
            <w:tcW w:w="4751" w:type="dxa"/>
            <w:gridSpan w:val="2"/>
          </w:tcPr>
          <w:p w:rsidR="004160A5" w:rsidRPr="0039585D" w:rsidRDefault="004160A5" w:rsidP="00EC0CCC">
            <w:pPr>
              <w:tabs>
                <w:tab w:val="left" w:pos="3261"/>
                <w:tab w:val="left" w:pos="3410"/>
              </w:tabs>
              <w:spacing w:line="360" w:lineRule="auto"/>
              <w:jc w:val="both"/>
              <w:rPr>
                <w:rFonts w:ascii="Arial" w:hAnsi="Arial" w:cs="Arial"/>
                <w:sz w:val="22"/>
                <w:szCs w:val="22"/>
              </w:rPr>
            </w:pPr>
          </w:p>
        </w:tc>
      </w:tr>
      <w:tr w:rsidR="004160A5" w:rsidRPr="0039585D" w:rsidTr="00EC0CCC">
        <w:trPr>
          <w:gridAfter w:val="1"/>
          <w:wAfter w:w="118" w:type="dxa"/>
        </w:trPr>
        <w:tc>
          <w:tcPr>
            <w:tcW w:w="4871" w:type="dxa"/>
          </w:tcPr>
          <w:p w:rsidR="004160A5" w:rsidRPr="0039585D" w:rsidRDefault="004160A5" w:rsidP="00350F6D">
            <w:pPr>
              <w:tabs>
                <w:tab w:val="left" w:pos="3261"/>
                <w:tab w:val="left" w:pos="3410"/>
              </w:tabs>
              <w:spacing w:line="360" w:lineRule="auto"/>
              <w:jc w:val="both"/>
              <w:rPr>
                <w:rFonts w:ascii="Arial" w:hAnsi="Arial" w:cs="Arial"/>
                <w:sz w:val="22"/>
                <w:szCs w:val="22"/>
              </w:rPr>
            </w:pPr>
            <w:r w:rsidRPr="0039585D">
              <w:rPr>
                <w:rFonts w:ascii="Arial" w:hAnsi="Arial" w:cs="Arial"/>
                <w:sz w:val="22"/>
                <w:szCs w:val="22"/>
              </w:rPr>
              <w:t xml:space="preserve">Udal Aurrekontuaren kreditu-transferentzien </w:t>
            </w:r>
            <w:r w:rsidR="00350F6D" w:rsidRPr="0039585D">
              <w:rPr>
                <w:rFonts w:ascii="Arial" w:hAnsi="Arial" w:cs="Arial"/>
                <w:sz w:val="22"/>
                <w:szCs w:val="22"/>
              </w:rPr>
              <w:t>bederatzi</w:t>
            </w:r>
            <w:r w:rsidRPr="0039585D">
              <w:rPr>
                <w:rFonts w:ascii="Arial" w:hAnsi="Arial" w:cs="Arial"/>
                <w:sz w:val="22"/>
                <w:szCs w:val="22"/>
              </w:rPr>
              <w:t>garren espedientearen inguruan</w:t>
            </w:r>
            <w:r w:rsidR="00CB19C6" w:rsidRPr="0039585D">
              <w:rPr>
                <w:rFonts w:ascii="Arial" w:hAnsi="Arial" w:cs="Arial"/>
                <w:sz w:val="22"/>
                <w:szCs w:val="22"/>
              </w:rPr>
              <w:t xml:space="preserve"> Alkateak egin duen proposamena</w:t>
            </w:r>
            <w:r w:rsidRPr="0039585D">
              <w:rPr>
                <w:rFonts w:ascii="Arial" w:hAnsi="Arial" w:cs="Arial"/>
                <w:sz w:val="22"/>
                <w:szCs w:val="22"/>
              </w:rPr>
              <w:t xml:space="preserve"> eta</w:t>
            </w:r>
            <w:r w:rsidR="00CB19C6" w:rsidRPr="0039585D">
              <w:rPr>
                <w:rFonts w:ascii="Arial" w:hAnsi="Arial" w:cs="Arial"/>
                <w:sz w:val="22"/>
                <w:szCs w:val="22"/>
              </w:rPr>
              <w:t>,</w:t>
            </w:r>
            <w:r w:rsidRPr="0039585D">
              <w:rPr>
                <w:rFonts w:ascii="Arial" w:hAnsi="Arial" w:cs="Arial"/>
                <w:sz w:val="22"/>
                <w:szCs w:val="22"/>
              </w:rPr>
              <w:t xml:space="preserve"> Gipuzkoako Lurralde Historikoko Toki Erakundeen aurrekontuei buruzko abenduaren 19ko 21/2003 Foru Arauaren 29. artikuluak ezarritakoaren arabera, espediente horren inguruan  Kontu-hartzaile jaunak egindako txostena ikusita, </w:t>
            </w:r>
          </w:p>
        </w:tc>
        <w:tc>
          <w:tcPr>
            <w:tcW w:w="4751" w:type="dxa"/>
            <w:gridSpan w:val="2"/>
          </w:tcPr>
          <w:p w:rsidR="004160A5" w:rsidRPr="0039585D" w:rsidRDefault="004160A5" w:rsidP="00350F6D">
            <w:pPr>
              <w:tabs>
                <w:tab w:val="left" w:pos="3261"/>
                <w:tab w:val="left" w:pos="3410"/>
              </w:tabs>
              <w:spacing w:line="360" w:lineRule="auto"/>
              <w:jc w:val="both"/>
              <w:rPr>
                <w:rFonts w:ascii="Arial" w:hAnsi="Arial" w:cs="Arial"/>
                <w:sz w:val="22"/>
                <w:szCs w:val="22"/>
              </w:rPr>
            </w:pPr>
            <w:r w:rsidRPr="0039585D">
              <w:rPr>
                <w:rFonts w:ascii="Arial" w:hAnsi="Arial" w:cs="Arial"/>
                <w:sz w:val="22"/>
                <w:szCs w:val="22"/>
              </w:rPr>
              <w:t xml:space="preserve">Vistos, la propuesta de Alcaldía sobre el </w:t>
            </w:r>
            <w:r w:rsidR="00350F6D" w:rsidRPr="0039585D">
              <w:rPr>
                <w:rFonts w:ascii="Arial" w:hAnsi="Arial" w:cs="Arial"/>
                <w:sz w:val="22"/>
                <w:szCs w:val="22"/>
              </w:rPr>
              <w:t>noveno</w:t>
            </w:r>
            <w:r w:rsidRPr="0039585D">
              <w:rPr>
                <w:rFonts w:ascii="Arial" w:hAnsi="Arial" w:cs="Arial"/>
                <w:sz w:val="22"/>
                <w:szCs w:val="22"/>
              </w:rPr>
              <w:t xml:space="preserve"> expediente de Transferencias de crédito del Presupuesto Municipal y el informe del Interventor sobre el expediente realizado de conformidad con lo dispuesto en el artículo 29 de la Norma Foral 21/2003 de 19 de diciembre presupuestaria de las Entidades Locales del Territorio Histórico de Gipuzkoa. </w:t>
            </w:r>
          </w:p>
        </w:tc>
      </w:tr>
      <w:tr w:rsidR="004160A5" w:rsidRPr="00E95E11" w:rsidTr="00EC0CCC">
        <w:tc>
          <w:tcPr>
            <w:tcW w:w="4882" w:type="dxa"/>
            <w:gridSpan w:val="2"/>
          </w:tcPr>
          <w:p w:rsidR="004160A5" w:rsidRPr="0039585D" w:rsidRDefault="004160A5" w:rsidP="00061BE8">
            <w:pPr>
              <w:tabs>
                <w:tab w:val="left" w:pos="3261"/>
                <w:tab w:val="left" w:pos="3410"/>
              </w:tabs>
              <w:spacing w:line="360" w:lineRule="auto"/>
              <w:jc w:val="both"/>
              <w:rPr>
                <w:rFonts w:ascii="Arial" w:hAnsi="Arial" w:cs="Arial"/>
                <w:sz w:val="22"/>
                <w:szCs w:val="22"/>
              </w:rPr>
            </w:pPr>
            <w:r w:rsidRPr="00E95E11">
              <w:rPr>
                <w:rFonts w:ascii="Arial" w:hAnsi="Arial" w:cs="Arial"/>
                <w:sz w:val="22"/>
                <w:szCs w:val="22"/>
              </w:rPr>
              <w:t xml:space="preserve">Elkar iritziak eman ondoren, Kontu, Ogasun eta Ondare lan </w:t>
            </w:r>
            <w:r w:rsidR="00CB19C6" w:rsidRPr="0039585D">
              <w:rPr>
                <w:rFonts w:ascii="Arial" w:hAnsi="Arial" w:cs="Arial"/>
                <w:sz w:val="22"/>
                <w:szCs w:val="22"/>
              </w:rPr>
              <w:t>batzordeak, Udalbatzari, u</w:t>
            </w:r>
            <w:r w:rsidRPr="0039585D">
              <w:rPr>
                <w:rFonts w:ascii="Arial" w:hAnsi="Arial" w:cs="Arial"/>
                <w:sz w:val="22"/>
                <w:szCs w:val="22"/>
              </w:rPr>
              <w:t xml:space="preserve">dal aurrekontuko kontu sailen arteko Transferentzien </w:t>
            </w:r>
            <w:r w:rsidR="00350F6D" w:rsidRPr="0039585D">
              <w:rPr>
                <w:rFonts w:ascii="Arial" w:hAnsi="Arial" w:cs="Arial"/>
                <w:sz w:val="22"/>
                <w:szCs w:val="22"/>
              </w:rPr>
              <w:t>bederatzi</w:t>
            </w:r>
            <w:r w:rsidRPr="0039585D">
              <w:rPr>
                <w:rFonts w:ascii="Arial" w:hAnsi="Arial" w:cs="Arial"/>
                <w:sz w:val="22"/>
                <w:szCs w:val="22"/>
              </w:rPr>
              <w:t>garren espedientea ontzat har</w:t>
            </w:r>
            <w:r w:rsidR="00CB19C6" w:rsidRPr="0039585D">
              <w:rPr>
                <w:rFonts w:ascii="Arial" w:hAnsi="Arial" w:cs="Arial"/>
                <w:sz w:val="22"/>
                <w:szCs w:val="22"/>
              </w:rPr>
              <w:t>tzea</w:t>
            </w:r>
            <w:r w:rsidRPr="0039585D">
              <w:rPr>
                <w:rFonts w:ascii="Arial" w:hAnsi="Arial" w:cs="Arial"/>
                <w:sz w:val="22"/>
                <w:szCs w:val="22"/>
              </w:rPr>
              <w:t xml:space="preserve"> eskatzen </w:t>
            </w:r>
            <w:r w:rsidR="00CB19C6" w:rsidRPr="0039585D">
              <w:rPr>
                <w:rFonts w:ascii="Arial" w:hAnsi="Arial" w:cs="Arial"/>
                <w:sz w:val="22"/>
                <w:szCs w:val="22"/>
              </w:rPr>
              <w:t>dio</w:t>
            </w:r>
            <w:r w:rsidRPr="0039585D">
              <w:rPr>
                <w:rFonts w:ascii="Arial" w:hAnsi="Arial" w:cs="Arial"/>
                <w:sz w:val="22"/>
                <w:szCs w:val="22"/>
              </w:rPr>
              <w:t>.</w:t>
            </w:r>
          </w:p>
        </w:tc>
        <w:tc>
          <w:tcPr>
            <w:tcW w:w="4858" w:type="dxa"/>
            <w:gridSpan w:val="2"/>
          </w:tcPr>
          <w:p w:rsidR="004160A5" w:rsidRPr="0039585D" w:rsidRDefault="004160A5" w:rsidP="00061BE8">
            <w:pPr>
              <w:tabs>
                <w:tab w:val="left" w:pos="3261"/>
                <w:tab w:val="left" w:pos="3410"/>
              </w:tabs>
              <w:spacing w:line="360" w:lineRule="auto"/>
              <w:jc w:val="both"/>
              <w:rPr>
                <w:rFonts w:ascii="Arial" w:hAnsi="Arial" w:cs="Arial"/>
                <w:sz w:val="22"/>
                <w:szCs w:val="22"/>
              </w:rPr>
            </w:pPr>
            <w:r w:rsidRPr="0039585D">
              <w:rPr>
                <w:rFonts w:ascii="Arial" w:hAnsi="Arial" w:cs="Arial"/>
                <w:sz w:val="22"/>
                <w:szCs w:val="22"/>
              </w:rPr>
              <w:t>Tras un cambio de impresiones, la comisión de Cuentas, Hacienda y Patrimonio,</w:t>
            </w:r>
            <w:r w:rsidRPr="00E95E11">
              <w:rPr>
                <w:rFonts w:ascii="Arial" w:hAnsi="Arial" w:cs="Arial"/>
                <w:sz w:val="22"/>
                <w:szCs w:val="22"/>
              </w:rPr>
              <w:t xml:space="preserve"> propone</w:t>
            </w:r>
            <w:r w:rsidRPr="0039585D">
              <w:rPr>
                <w:rFonts w:ascii="Arial" w:hAnsi="Arial" w:cs="Arial"/>
                <w:sz w:val="22"/>
                <w:szCs w:val="22"/>
              </w:rPr>
              <w:t xml:space="preserve"> al Pleno </w:t>
            </w:r>
            <w:r w:rsidR="00C15840" w:rsidRPr="0039585D">
              <w:rPr>
                <w:rFonts w:ascii="Arial" w:hAnsi="Arial" w:cs="Arial"/>
                <w:sz w:val="22"/>
                <w:szCs w:val="22"/>
              </w:rPr>
              <w:t>M</w:t>
            </w:r>
            <w:r w:rsidRPr="0039585D">
              <w:rPr>
                <w:rFonts w:ascii="Arial" w:hAnsi="Arial" w:cs="Arial"/>
                <w:sz w:val="22"/>
                <w:szCs w:val="22"/>
              </w:rPr>
              <w:t xml:space="preserve">unicipal la aprobación del </w:t>
            </w:r>
            <w:r w:rsidR="00350F6D" w:rsidRPr="0039585D">
              <w:rPr>
                <w:rFonts w:ascii="Arial" w:hAnsi="Arial" w:cs="Arial"/>
                <w:sz w:val="22"/>
                <w:szCs w:val="22"/>
              </w:rPr>
              <w:t xml:space="preserve">noveno </w:t>
            </w:r>
            <w:r w:rsidRPr="0039585D">
              <w:rPr>
                <w:rFonts w:ascii="Arial" w:hAnsi="Arial" w:cs="Arial"/>
                <w:sz w:val="22"/>
                <w:szCs w:val="22"/>
              </w:rPr>
              <w:t xml:space="preserve"> expediente de Transferencias de crédito del presupuesto municipal cifrado en las siguientes cantidades:</w:t>
            </w:r>
          </w:p>
        </w:tc>
      </w:tr>
    </w:tbl>
    <w:p w:rsidR="004160A5" w:rsidRPr="0039585D" w:rsidRDefault="004160A5" w:rsidP="00E95E11">
      <w:pPr>
        <w:tabs>
          <w:tab w:val="left" w:pos="3261"/>
          <w:tab w:val="left" w:pos="3410"/>
        </w:tabs>
        <w:spacing w:line="360" w:lineRule="auto"/>
        <w:jc w:val="both"/>
        <w:rPr>
          <w:rFonts w:ascii="Arial" w:hAnsi="Arial" w:cs="Arial"/>
          <w:sz w:val="22"/>
          <w:szCs w:val="22"/>
        </w:rPr>
      </w:pPr>
    </w:p>
    <w:tbl>
      <w:tblPr>
        <w:tblW w:w="9639" w:type="dxa"/>
        <w:tblLayout w:type="fixed"/>
        <w:tblCellMar>
          <w:left w:w="360" w:type="dxa"/>
          <w:right w:w="360" w:type="dxa"/>
        </w:tblCellMar>
        <w:tblLook w:val="0000" w:firstRow="0" w:lastRow="0" w:firstColumn="0" w:lastColumn="0" w:noHBand="0" w:noVBand="0"/>
      </w:tblPr>
      <w:tblGrid>
        <w:gridCol w:w="4871"/>
        <w:gridCol w:w="60"/>
        <w:gridCol w:w="31"/>
        <w:gridCol w:w="4660"/>
        <w:gridCol w:w="17"/>
      </w:tblGrid>
      <w:tr w:rsidR="00FC112C" w:rsidRPr="0039585D" w:rsidTr="003E4342">
        <w:trPr>
          <w:gridAfter w:val="1"/>
          <w:wAfter w:w="17" w:type="dxa"/>
        </w:trPr>
        <w:tc>
          <w:tcPr>
            <w:tcW w:w="4962" w:type="dxa"/>
            <w:gridSpan w:val="3"/>
          </w:tcPr>
          <w:p w:rsidR="00FC112C" w:rsidRPr="0039585D" w:rsidRDefault="00FC112C" w:rsidP="00EC0CCC">
            <w:pPr>
              <w:pStyle w:val="Ttulo1"/>
              <w:rPr>
                <w:rFonts w:ascii="Arial" w:hAnsi="Arial" w:cs="Arial"/>
                <w:sz w:val="22"/>
                <w:szCs w:val="22"/>
                <w:u w:val="none"/>
              </w:rPr>
            </w:pPr>
            <w:r w:rsidRPr="0039585D">
              <w:rPr>
                <w:rFonts w:ascii="Arial" w:hAnsi="Arial" w:cs="Arial"/>
                <w:sz w:val="22"/>
                <w:szCs w:val="22"/>
                <w:u w:val="none"/>
              </w:rPr>
              <w:t>LABURPENA KAPITULUKA</w:t>
            </w:r>
          </w:p>
        </w:tc>
        <w:tc>
          <w:tcPr>
            <w:tcW w:w="4660" w:type="dxa"/>
          </w:tcPr>
          <w:p w:rsidR="00FC112C" w:rsidRPr="0039585D" w:rsidRDefault="00FC112C" w:rsidP="00EC0CCC">
            <w:pPr>
              <w:pStyle w:val="Ttulo1"/>
              <w:rPr>
                <w:rFonts w:ascii="Arial" w:hAnsi="Arial" w:cs="Arial"/>
                <w:sz w:val="22"/>
                <w:szCs w:val="22"/>
                <w:u w:val="none"/>
              </w:rPr>
            </w:pPr>
            <w:r w:rsidRPr="0039585D">
              <w:rPr>
                <w:rFonts w:ascii="Arial" w:hAnsi="Arial" w:cs="Arial"/>
                <w:sz w:val="22"/>
                <w:szCs w:val="22"/>
                <w:u w:val="none"/>
              </w:rPr>
              <w:t>RESUMEN POR CAPITULOS</w:t>
            </w:r>
          </w:p>
        </w:tc>
      </w:tr>
      <w:tr w:rsidR="00FC112C" w:rsidRPr="0039585D" w:rsidTr="003E4342">
        <w:trPr>
          <w:gridAfter w:val="1"/>
          <w:wAfter w:w="17" w:type="dxa"/>
        </w:trPr>
        <w:tc>
          <w:tcPr>
            <w:tcW w:w="4962" w:type="dxa"/>
            <w:gridSpan w:val="3"/>
          </w:tcPr>
          <w:p w:rsidR="00FC112C" w:rsidRPr="0039585D" w:rsidRDefault="00FC112C" w:rsidP="00EC0CCC">
            <w:pPr>
              <w:pStyle w:val="Ttulo1"/>
              <w:tabs>
                <w:tab w:val="right" w:pos="851"/>
              </w:tabs>
              <w:jc w:val="left"/>
              <w:rPr>
                <w:rFonts w:ascii="Arial" w:hAnsi="Arial" w:cs="Arial"/>
                <w:sz w:val="22"/>
                <w:szCs w:val="22"/>
                <w:u w:val="none"/>
              </w:rPr>
            </w:pPr>
          </w:p>
        </w:tc>
        <w:tc>
          <w:tcPr>
            <w:tcW w:w="4660" w:type="dxa"/>
          </w:tcPr>
          <w:p w:rsidR="00FC112C" w:rsidRPr="0039585D" w:rsidRDefault="00FC112C" w:rsidP="00EC0CCC">
            <w:pPr>
              <w:pStyle w:val="Ttulo1"/>
              <w:jc w:val="left"/>
              <w:rPr>
                <w:rFonts w:ascii="Arial" w:hAnsi="Arial" w:cs="Arial"/>
                <w:sz w:val="22"/>
                <w:szCs w:val="22"/>
                <w:u w:val="none"/>
              </w:rPr>
            </w:pPr>
          </w:p>
        </w:tc>
      </w:tr>
      <w:tr w:rsidR="00FC112C" w:rsidRPr="0039585D" w:rsidTr="003E4342">
        <w:trPr>
          <w:gridAfter w:val="1"/>
          <w:wAfter w:w="17" w:type="dxa"/>
        </w:trPr>
        <w:tc>
          <w:tcPr>
            <w:tcW w:w="4962" w:type="dxa"/>
            <w:gridSpan w:val="3"/>
          </w:tcPr>
          <w:p w:rsidR="00FC112C" w:rsidRPr="0039585D" w:rsidRDefault="00FC112C" w:rsidP="00EC0CCC">
            <w:pPr>
              <w:pStyle w:val="Ttulo1"/>
              <w:tabs>
                <w:tab w:val="right" w:pos="851"/>
              </w:tabs>
              <w:jc w:val="left"/>
              <w:rPr>
                <w:rFonts w:ascii="Arial" w:hAnsi="Arial" w:cs="Arial"/>
                <w:sz w:val="22"/>
                <w:szCs w:val="22"/>
                <w:u w:val="none"/>
              </w:rPr>
            </w:pPr>
            <w:r w:rsidRPr="0039585D">
              <w:rPr>
                <w:rFonts w:ascii="Arial" w:hAnsi="Arial" w:cs="Arial"/>
                <w:sz w:val="22"/>
                <w:szCs w:val="22"/>
                <w:u w:val="none"/>
              </w:rPr>
              <w:t>I. DIRUAREN NONDIK NORAKOA</w:t>
            </w:r>
          </w:p>
        </w:tc>
        <w:tc>
          <w:tcPr>
            <w:tcW w:w="4660" w:type="dxa"/>
          </w:tcPr>
          <w:p w:rsidR="00FC112C" w:rsidRPr="0039585D" w:rsidRDefault="00FC112C" w:rsidP="00EC0CCC">
            <w:pPr>
              <w:pStyle w:val="Ttulo1"/>
              <w:jc w:val="left"/>
              <w:rPr>
                <w:rFonts w:ascii="Arial" w:hAnsi="Arial" w:cs="Arial"/>
                <w:sz w:val="22"/>
                <w:szCs w:val="22"/>
                <w:u w:val="none"/>
              </w:rPr>
            </w:pPr>
            <w:r w:rsidRPr="0039585D">
              <w:rPr>
                <w:rFonts w:ascii="Arial" w:hAnsi="Arial" w:cs="Arial"/>
                <w:sz w:val="22"/>
                <w:szCs w:val="22"/>
                <w:u w:val="none"/>
              </w:rPr>
              <w:t>I. PROCEDENCIA DE LOS FONDOS</w:t>
            </w:r>
          </w:p>
        </w:tc>
      </w:tr>
      <w:tr w:rsidR="00FC112C" w:rsidRPr="0039585D" w:rsidTr="003E4342">
        <w:trPr>
          <w:gridAfter w:val="1"/>
          <w:wAfter w:w="17" w:type="dxa"/>
        </w:trPr>
        <w:tc>
          <w:tcPr>
            <w:tcW w:w="4962" w:type="dxa"/>
            <w:gridSpan w:val="3"/>
          </w:tcPr>
          <w:p w:rsidR="00FC112C" w:rsidRPr="0039585D" w:rsidRDefault="00FC112C" w:rsidP="00EC0CCC">
            <w:pPr>
              <w:tabs>
                <w:tab w:val="right" w:pos="851"/>
                <w:tab w:val="right" w:pos="1418"/>
              </w:tabs>
              <w:rPr>
                <w:rFonts w:ascii="Arial" w:hAnsi="Arial" w:cs="Arial"/>
                <w:sz w:val="22"/>
                <w:szCs w:val="22"/>
                <w:u w:val="single"/>
              </w:rPr>
            </w:pPr>
          </w:p>
        </w:tc>
        <w:tc>
          <w:tcPr>
            <w:tcW w:w="4660" w:type="dxa"/>
          </w:tcPr>
          <w:p w:rsidR="00FC112C" w:rsidRPr="0039585D" w:rsidRDefault="00FC112C" w:rsidP="00EC0CCC">
            <w:pPr>
              <w:tabs>
                <w:tab w:val="right" w:pos="941"/>
              </w:tabs>
              <w:rPr>
                <w:rFonts w:ascii="Arial" w:hAnsi="Arial" w:cs="Arial"/>
                <w:sz w:val="22"/>
                <w:szCs w:val="22"/>
                <w:u w:val="single"/>
              </w:rPr>
            </w:pPr>
          </w:p>
        </w:tc>
      </w:tr>
      <w:tr w:rsidR="00FC112C" w:rsidRPr="0039585D" w:rsidTr="003E4342">
        <w:trPr>
          <w:gridAfter w:val="1"/>
          <w:wAfter w:w="17" w:type="dxa"/>
        </w:trPr>
        <w:tc>
          <w:tcPr>
            <w:tcW w:w="4962" w:type="dxa"/>
            <w:gridSpan w:val="3"/>
          </w:tcPr>
          <w:p w:rsidR="00FC112C" w:rsidRPr="0039585D" w:rsidRDefault="00FC112C" w:rsidP="00EC0CCC">
            <w:pPr>
              <w:pStyle w:val="Ttulo1"/>
              <w:tabs>
                <w:tab w:val="left" w:pos="0"/>
                <w:tab w:val="left" w:pos="851"/>
                <w:tab w:val="right" w:pos="4111"/>
              </w:tabs>
              <w:jc w:val="left"/>
              <w:rPr>
                <w:rFonts w:ascii="Arial" w:hAnsi="Arial" w:cs="Arial"/>
                <w:sz w:val="22"/>
                <w:szCs w:val="22"/>
              </w:rPr>
            </w:pPr>
            <w:r w:rsidRPr="0039585D">
              <w:rPr>
                <w:rFonts w:ascii="Arial" w:hAnsi="Arial" w:cs="Arial"/>
                <w:sz w:val="22"/>
                <w:szCs w:val="22"/>
              </w:rPr>
              <w:t>Kap</w:t>
            </w:r>
            <w:r w:rsidRPr="0039585D">
              <w:rPr>
                <w:rFonts w:ascii="Arial" w:hAnsi="Arial" w:cs="Arial"/>
                <w:sz w:val="22"/>
                <w:szCs w:val="22"/>
              </w:rPr>
              <w:tab/>
              <w:t>Izendapena</w:t>
            </w:r>
            <w:r w:rsidRPr="0039585D">
              <w:rPr>
                <w:rFonts w:ascii="Arial" w:hAnsi="Arial" w:cs="Arial"/>
                <w:sz w:val="22"/>
                <w:szCs w:val="22"/>
              </w:rPr>
              <w:tab/>
              <w:t>Euroak</w:t>
            </w:r>
          </w:p>
        </w:tc>
        <w:tc>
          <w:tcPr>
            <w:tcW w:w="4660" w:type="dxa"/>
          </w:tcPr>
          <w:p w:rsidR="00FC112C" w:rsidRPr="0039585D" w:rsidRDefault="00FC112C" w:rsidP="00EC0CCC">
            <w:pPr>
              <w:pStyle w:val="Ttulo1"/>
              <w:tabs>
                <w:tab w:val="left" w:pos="0"/>
                <w:tab w:val="left" w:pos="1083"/>
                <w:tab w:val="right" w:pos="3918"/>
              </w:tabs>
              <w:jc w:val="left"/>
              <w:rPr>
                <w:rFonts w:ascii="Arial" w:hAnsi="Arial" w:cs="Arial"/>
                <w:sz w:val="22"/>
                <w:szCs w:val="22"/>
              </w:rPr>
            </w:pPr>
            <w:r w:rsidRPr="0039585D">
              <w:rPr>
                <w:rFonts w:ascii="Arial" w:hAnsi="Arial" w:cs="Arial"/>
                <w:sz w:val="22"/>
                <w:szCs w:val="22"/>
              </w:rPr>
              <w:t>Capít</w:t>
            </w:r>
            <w:r w:rsidRPr="0039585D">
              <w:rPr>
                <w:rFonts w:ascii="Arial" w:hAnsi="Arial" w:cs="Arial"/>
                <w:sz w:val="22"/>
                <w:szCs w:val="22"/>
              </w:rPr>
              <w:tab/>
              <w:t>Denominación</w:t>
            </w:r>
            <w:r w:rsidRPr="0039585D">
              <w:rPr>
                <w:rFonts w:ascii="Arial" w:hAnsi="Arial" w:cs="Arial"/>
                <w:sz w:val="22"/>
                <w:szCs w:val="22"/>
              </w:rPr>
              <w:tab/>
              <w:t>Euros</w:t>
            </w:r>
          </w:p>
        </w:tc>
      </w:tr>
      <w:tr w:rsidR="00FC112C" w:rsidRPr="0039585D" w:rsidTr="003E4342">
        <w:trPr>
          <w:gridAfter w:val="1"/>
          <w:wAfter w:w="17" w:type="dxa"/>
        </w:trPr>
        <w:tc>
          <w:tcPr>
            <w:tcW w:w="4962" w:type="dxa"/>
            <w:gridSpan w:val="3"/>
          </w:tcPr>
          <w:p w:rsidR="00FC112C" w:rsidRPr="0039585D" w:rsidRDefault="00FC112C" w:rsidP="00EC0CCC">
            <w:pPr>
              <w:tabs>
                <w:tab w:val="right" w:pos="851"/>
              </w:tabs>
              <w:rPr>
                <w:rFonts w:ascii="Arial" w:hAnsi="Arial" w:cs="Arial"/>
                <w:sz w:val="22"/>
                <w:szCs w:val="22"/>
                <w:u w:val="single"/>
              </w:rPr>
            </w:pPr>
          </w:p>
        </w:tc>
        <w:tc>
          <w:tcPr>
            <w:tcW w:w="4660" w:type="dxa"/>
          </w:tcPr>
          <w:p w:rsidR="00FC112C" w:rsidRPr="0039585D" w:rsidRDefault="00FC112C" w:rsidP="00EC0CCC">
            <w:pPr>
              <w:tabs>
                <w:tab w:val="right" w:pos="941"/>
              </w:tabs>
              <w:rPr>
                <w:rFonts w:ascii="Arial" w:hAnsi="Arial" w:cs="Arial"/>
                <w:sz w:val="22"/>
                <w:szCs w:val="22"/>
                <w:u w:val="single"/>
              </w:rPr>
            </w:pPr>
          </w:p>
        </w:tc>
      </w:tr>
      <w:tr w:rsidR="00FC112C" w:rsidRPr="0039585D" w:rsidTr="003E4342">
        <w:trPr>
          <w:gridAfter w:val="1"/>
          <w:wAfter w:w="17" w:type="dxa"/>
        </w:trPr>
        <w:tc>
          <w:tcPr>
            <w:tcW w:w="4962" w:type="dxa"/>
            <w:gridSpan w:val="3"/>
          </w:tcPr>
          <w:p w:rsidR="00FC112C" w:rsidRPr="0039585D" w:rsidRDefault="00FC112C" w:rsidP="00EC0CCC">
            <w:pPr>
              <w:tabs>
                <w:tab w:val="right" w:pos="0"/>
                <w:tab w:val="left" w:pos="567"/>
                <w:tab w:val="right" w:pos="4111"/>
              </w:tabs>
              <w:rPr>
                <w:rFonts w:ascii="Arial" w:hAnsi="Arial" w:cs="Arial"/>
                <w:sz w:val="22"/>
                <w:szCs w:val="22"/>
                <w:u w:val="single"/>
              </w:rPr>
            </w:pPr>
            <w:r w:rsidRPr="0039585D">
              <w:rPr>
                <w:rFonts w:ascii="Arial" w:hAnsi="Arial" w:cs="Arial"/>
                <w:sz w:val="22"/>
                <w:szCs w:val="22"/>
              </w:rPr>
              <w:t>2</w:t>
            </w:r>
            <w:r w:rsidRPr="0039585D">
              <w:rPr>
                <w:rFonts w:ascii="Arial" w:hAnsi="Arial" w:cs="Arial"/>
                <w:sz w:val="22"/>
                <w:szCs w:val="22"/>
              </w:rPr>
              <w:tab/>
              <w:t xml:space="preserve">Gastu arrunt. Eta zerb. </w:t>
            </w:r>
            <w:r w:rsidRPr="0039585D">
              <w:rPr>
                <w:rFonts w:ascii="Arial" w:hAnsi="Arial" w:cs="Arial"/>
                <w:sz w:val="22"/>
                <w:szCs w:val="22"/>
              </w:rPr>
              <w:tab/>
              <w:t>24.700,00</w:t>
            </w:r>
          </w:p>
        </w:tc>
        <w:tc>
          <w:tcPr>
            <w:tcW w:w="4660" w:type="dxa"/>
          </w:tcPr>
          <w:p w:rsidR="00FC112C" w:rsidRPr="0039585D" w:rsidRDefault="00FC112C" w:rsidP="00EC0CCC">
            <w:pPr>
              <w:pStyle w:val="Ttulo1"/>
              <w:tabs>
                <w:tab w:val="left" w:pos="0"/>
                <w:tab w:val="left" w:pos="567"/>
                <w:tab w:val="right" w:pos="3918"/>
              </w:tabs>
              <w:jc w:val="left"/>
              <w:rPr>
                <w:rFonts w:ascii="Arial" w:hAnsi="Arial" w:cs="Arial"/>
                <w:sz w:val="22"/>
                <w:szCs w:val="22"/>
                <w:u w:val="none"/>
              </w:rPr>
            </w:pPr>
            <w:r w:rsidRPr="0039585D">
              <w:rPr>
                <w:rFonts w:ascii="Arial" w:hAnsi="Arial" w:cs="Arial"/>
                <w:sz w:val="22"/>
                <w:szCs w:val="22"/>
                <w:u w:val="none"/>
              </w:rPr>
              <w:t>2</w:t>
            </w:r>
            <w:r w:rsidRPr="0039585D">
              <w:rPr>
                <w:rFonts w:ascii="Arial" w:hAnsi="Arial" w:cs="Arial"/>
                <w:sz w:val="22"/>
                <w:szCs w:val="22"/>
                <w:u w:val="none"/>
              </w:rPr>
              <w:tab/>
              <w:t>Gast.corrien</w:t>
            </w:r>
            <w:r w:rsidR="00E95E11">
              <w:rPr>
                <w:rFonts w:ascii="Arial" w:hAnsi="Arial" w:cs="Arial"/>
                <w:sz w:val="22"/>
                <w:szCs w:val="22"/>
                <w:u w:val="none"/>
              </w:rPr>
              <w:t>.</w:t>
            </w:r>
            <w:r w:rsidRPr="0039585D">
              <w:rPr>
                <w:rFonts w:ascii="Arial" w:hAnsi="Arial" w:cs="Arial"/>
                <w:sz w:val="22"/>
                <w:szCs w:val="22"/>
                <w:u w:val="none"/>
              </w:rPr>
              <w:t>. y serv</w:t>
            </w:r>
            <w:r w:rsidR="00E95E11">
              <w:rPr>
                <w:rFonts w:ascii="Arial" w:hAnsi="Arial" w:cs="Arial"/>
                <w:sz w:val="22"/>
                <w:szCs w:val="22"/>
                <w:u w:val="none"/>
              </w:rPr>
              <w:t>.</w:t>
            </w:r>
            <w:r w:rsidRPr="0039585D">
              <w:rPr>
                <w:rFonts w:ascii="Arial" w:hAnsi="Arial" w:cs="Arial"/>
                <w:sz w:val="22"/>
                <w:szCs w:val="22"/>
                <w:u w:val="none"/>
              </w:rPr>
              <w:tab/>
              <w:t>24.700,00</w:t>
            </w:r>
          </w:p>
        </w:tc>
      </w:tr>
      <w:tr w:rsidR="00FC112C" w:rsidRPr="0039585D" w:rsidTr="003E4342">
        <w:trPr>
          <w:gridAfter w:val="1"/>
          <w:wAfter w:w="17" w:type="dxa"/>
        </w:trPr>
        <w:tc>
          <w:tcPr>
            <w:tcW w:w="4962" w:type="dxa"/>
            <w:gridSpan w:val="3"/>
          </w:tcPr>
          <w:p w:rsidR="00FC112C" w:rsidRPr="0039585D" w:rsidRDefault="00FC112C" w:rsidP="00EC0CCC">
            <w:pPr>
              <w:tabs>
                <w:tab w:val="right" w:pos="0"/>
                <w:tab w:val="left" w:pos="567"/>
                <w:tab w:val="right" w:pos="4111"/>
              </w:tabs>
              <w:rPr>
                <w:rFonts w:ascii="Arial" w:hAnsi="Arial" w:cs="Arial"/>
                <w:sz w:val="22"/>
                <w:szCs w:val="22"/>
                <w:u w:val="single"/>
              </w:rPr>
            </w:pPr>
            <w:r w:rsidRPr="0039585D">
              <w:rPr>
                <w:rFonts w:ascii="Arial" w:hAnsi="Arial" w:cs="Arial"/>
                <w:sz w:val="22"/>
                <w:szCs w:val="22"/>
              </w:rPr>
              <w:t>6</w:t>
            </w:r>
            <w:r w:rsidRPr="0039585D">
              <w:rPr>
                <w:rFonts w:ascii="Arial" w:hAnsi="Arial" w:cs="Arial"/>
                <w:sz w:val="22"/>
                <w:szCs w:val="22"/>
              </w:rPr>
              <w:tab/>
              <w:t>Inbertsio errealak</w:t>
            </w:r>
            <w:r w:rsidRPr="0039585D">
              <w:rPr>
                <w:rFonts w:ascii="Arial" w:hAnsi="Arial" w:cs="Arial"/>
                <w:sz w:val="22"/>
                <w:szCs w:val="22"/>
              </w:rPr>
              <w:tab/>
            </w:r>
            <w:r w:rsidRPr="0039585D">
              <w:rPr>
                <w:rFonts w:ascii="Arial" w:hAnsi="Arial" w:cs="Arial"/>
                <w:sz w:val="22"/>
                <w:szCs w:val="22"/>
                <w:u w:val="single"/>
              </w:rPr>
              <w:t>10.000,00</w:t>
            </w:r>
          </w:p>
        </w:tc>
        <w:tc>
          <w:tcPr>
            <w:tcW w:w="4660" w:type="dxa"/>
          </w:tcPr>
          <w:p w:rsidR="00FC112C" w:rsidRPr="0039585D" w:rsidRDefault="00FC112C" w:rsidP="00EC0CCC">
            <w:pPr>
              <w:pStyle w:val="Ttulo1"/>
              <w:tabs>
                <w:tab w:val="left" w:pos="0"/>
                <w:tab w:val="left" w:pos="567"/>
                <w:tab w:val="right" w:pos="3918"/>
              </w:tabs>
              <w:jc w:val="left"/>
              <w:rPr>
                <w:rFonts w:ascii="Arial" w:hAnsi="Arial" w:cs="Arial"/>
                <w:sz w:val="22"/>
                <w:szCs w:val="22"/>
              </w:rPr>
            </w:pPr>
            <w:r w:rsidRPr="0039585D">
              <w:rPr>
                <w:rFonts w:ascii="Arial" w:hAnsi="Arial" w:cs="Arial"/>
                <w:sz w:val="22"/>
                <w:szCs w:val="22"/>
                <w:u w:val="none"/>
              </w:rPr>
              <w:t>6</w:t>
            </w:r>
            <w:r w:rsidRPr="0039585D">
              <w:rPr>
                <w:rFonts w:ascii="Arial" w:hAnsi="Arial" w:cs="Arial"/>
                <w:sz w:val="22"/>
                <w:szCs w:val="22"/>
                <w:u w:val="none"/>
              </w:rPr>
              <w:tab/>
              <w:t>Inversiones reales</w:t>
            </w:r>
            <w:r w:rsidRPr="0039585D">
              <w:rPr>
                <w:rFonts w:ascii="Arial" w:hAnsi="Arial" w:cs="Arial"/>
                <w:sz w:val="22"/>
                <w:szCs w:val="22"/>
                <w:u w:val="none"/>
              </w:rPr>
              <w:tab/>
            </w:r>
            <w:r w:rsidRPr="0039585D">
              <w:rPr>
                <w:rFonts w:ascii="Arial" w:hAnsi="Arial" w:cs="Arial"/>
                <w:sz w:val="22"/>
                <w:szCs w:val="22"/>
              </w:rPr>
              <w:t>10.000,00</w:t>
            </w:r>
          </w:p>
        </w:tc>
      </w:tr>
      <w:tr w:rsidR="00FC112C" w:rsidRPr="0039585D" w:rsidTr="003E4342">
        <w:trPr>
          <w:gridAfter w:val="1"/>
          <w:wAfter w:w="17" w:type="dxa"/>
        </w:trPr>
        <w:tc>
          <w:tcPr>
            <w:tcW w:w="4962" w:type="dxa"/>
            <w:gridSpan w:val="3"/>
          </w:tcPr>
          <w:p w:rsidR="00FC112C" w:rsidRPr="0039585D" w:rsidRDefault="00FC112C" w:rsidP="00EC0CCC">
            <w:pPr>
              <w:pStyle w:val="Ttulo1"/>
              <w:tabs>
                <w:tab w:val="right" w:pos="0"/>
                <w:tab w:val="left" w:pos="567"/>
                <w:tab w:val="right" w:pos="4111"/>
              </w:tabs>
              <w:jc w:val="left"/>
              <w:rPr>
                <w:rFonts w:ascii="Arial" w:hAnsi="Arial" w:cs="Arial"/>
                <w:sz w:val="22"/>
                <w:szCs w:val="22"/>
              </w:rPr>
            </w:pPr>
          </w:p>
        </w:tc>
        <w:tc>
          <w:tcPr>
            <w:tcW w:w="4660" w:type="dxa"/>
          </w:tcPr>
          <w:p w:rsidR="00FC112C" w:rsidRPr="0039585D" w:rsidRDefault="00FC112C" w:rsidP="00EC0CCC">
            <w:pPr>
              <w:pStyle w:val="Ttulo1"/>
              <w:tabs>
                <w:tab w:val="left" w:pos="0"/>
                <w:tab w:val="left" w:pos="567"/>
                <w:tab w:val="right" w:pos="3918"/>
              </w:tabs>
              <w:jc w:val="left"/>
              <w:rPr>
                <w:rFonts w:ascii="Arial" w:hAnsi="Arial" w:cs="Arial"/>
                <w:sz w:val="22"/>
                <w:szCs w:val="22"/>
              </w:rPr>
            </w:pPr>
          </w:p>
        </w:tc>
      </w:tr>
      <w:tr w:rsidR="00FC112C" w:rsidRPr="0039585D" w:rsidTr="003E4342">
        <w:trPr>
          <w:gridAfter w:val="1"/>
          <w:wAfter w:w="17" w:type="dxa"/>
        </w:trPr>
        <w:tc>
          <w:tcPr>
            <w:tcW w:w="4962" w:type="dxa"/>
            <w:gridSpan w:val="3"/>
          </w:tcPr>
          <w:p w:rsidR="00FC112C" w:rsidRPr="0039585D" w:rsidRDefault="00FC112C" w:rsidP="00EC0CCC">
            <w:pPr>
              <w:pStyle w:val="Ttulo1"/>
              <w:tabs>
                <w:tab w:val="right" w:pos="0"/>
                <w:tab w:val="left" w:pos="567"/>
                <w:tab w:val="right" w:pos="4111"/>
              </w:tabs>
              <w:jc w:val="left"/>
              <w:rPr>
                <w:rFonts w:ascii="Arial" w:hAnsi="Arial" w:cs="Arial"/>
                <w:sz w:val="22"/>
                <w:szCs w:val="22"/>
              </w:rPr>
            </w:pPr>
            <w:r w:rsidRPr="0039585D">
              <w:rPr>
                <w:rFonts w:ascii="Arial" w:hAnsi="Arial" w:cs="Arial"/>
                <w:sz w:val="22"/>
                <w:szCs w:val="22"/>
              </w:rPr>
              <w:t>Guztira gehikuntzen adina</w:t>
            </w:r>
            <w:r w:rsidRPr="0039585D">
              <w:rPr>
                <w:rFonts w:ascii="Arial" w:hAnsi="Arial" w:cs="Arial"/>
                <w:sz w:val="22"/>
                <w:szCs w:val="22"/>
              </w:rPr>
              <w:tab/>
              <w:t>34.700,00</w:t>
            </w:r>
          </w:p>
        </w:tc>
        <w:tc>
          <w:tcPr>
            <w:tcW w:w="4660" w:type="dxa"/>
          </w:tcPr>
          <w:p w:rsidR="00FC112C" w:rsidRPr="0039585D" w:rsidRDefault="00FC112C" w:rsidP="00EC0CCC">
            <w:pPr>
              <w:pStyle w:val="Ttulo1"/>
              <w:tabs>
                <w:tab w:val="left" w:pos="0"/>
                <w:tab w:val="left" w:pos="567"/>
                <w:tab w:val="right" w:pos="3918"/>
              </w:tabs>
              <w:jc w:val="left"/>
              <w:rPr>
                <w:rFonts w:ascii="Arial" w:hAnsi="Arial" w:cs="Arial"/>
                <w:sz w:val="22"/>
                <w:szCs w:val="22"/>
              </w:rPr>
            </w:pPr>
            <w:r w:rsidRPr="0039585D">
              <w:rPr>
                <w:rFonts w:ascii="Arial" w:hAnsi="Arial" w:cs="Arial"/>
                <w:sz w:val="22"/>
                <w:szCs w:val="22"/>
              </w:rPr>
              <w:t>Total igual a los aumentos</w:t>
            </w:r>
            <w:r w:rsidRPr="0039585D">
              <w:rPr>
                <w:rFonts w:ascii="Arial" w:hAnsi="Arial" w:cs="Arial"/>
                <w:sz w:val="22"/>
                <w:szCs w:val="22"/>
              </w:rPr>
              <w:tab/>
              <w:t>34.700,00</w:t>
            </w:r>
          </w:p>
        </w:tc>
      </w:tr>
      <w:tr w:rsidR="00FC112C" w:rsidRPr="0039585D" w:rsidTr="003E4342">
        <w:trPr>
          <w:gridAfter w:val="1"/>
          <w:wAfter w:w="17" w:type="dxa"/>
        </w:trPr>
        <w:tc>
          <w:tcPr>
            <w:tcW w:w="4962" w:type="dxa"/>
            <w:gridSpan w:val="3"/>
          </w:tcPr>
          <w:p w:rsidR="00FC112C" w:rsidRPr="0039585D" w:rsidRDefault="00FC112C" w:rsidP="00EC0CCC">
            <w:pPr>
              <w:pStyle w:val="Encabezado"/>
              <w:tabs>
                <w:tab w:val="clear" w:pos="4252"/>
                <w:tab w:val="clear" w:pos="8504"/>
                <w:tab w:val="right" w:pos="851"/>
              </w:tabs>
              <w:rPr>
                <w:rFonts w:ascii="Arial" w:hAnsi="Arial" w:cs="Arial"/>
                <w:sz w:val="22"/>
                <w:szCs w:val="22"/>
              </w:rPr>
            </w:pPr>
          </w:p>
        </w:tc>
        <w:tc>
          <w:tcPr>
            <w:tcW w:w="4660" w:type="dxa"/>
          </w:tcPr>
          <w:p w:rsidR="00FC112C" w:rsidRPr="0039585D" w:rsidRDefault="00FC112C" w:rsidP="00EC0CCC">
            <w:pPr>
              <w:rPr>
                <w:rFonts w:ascii="Arial" w:hAnsi="Arial" w:cs="Arial"/>
                <w:sz w:val="22"/>
                <w:szCs w:val="22"/>
              </w:rPr>
            </w:pPr>
          </w:p>
        </w:tc>
      </w:tr>
      <w:tr w:rsidR="00FC112C" w:rsidRPr="0039585D" w:rsidTr="003E4342">
        <w:trPr>
          <w:gridAfter w:val="1"/>
          <w:wAfter w:w="17" w:type="dxa"/>
        </w:trPr>
        <w:tc>
          <w:tcPr>
            <w:tcW w:w="4962" w:type="dxa"/>
            <w:gridSpan w:val="3"/>
          </w:tcPr>
          <w:p w:rsidR="00FC112C" w:rsidRPr="0039585D" w:rsidRDefault="00FC112C" w:rsidP="00EC0CCC">
            <w:pPr>
              <w:tabs>
                <w:tab w:val="right" w:pos="851"/>
              </w:tabs>
              <w:rPr>
                <w:rFonts w:ascii="Arial" w:hAnsi="Arial" w:cs="Arial"/>
                <w:sz w:val="22"/>
                <w:szCs w:val="22"/>
              </w:rPr>
            </w:pPr>
          </w:p>
        </w:tc>
        <w:tc>
          <w:tcPr>
            <w:tcW w:w="4660" w:type="dxa"/>
          </w:tcPr>
          <w:p w:rsidR="00FC112C" w:rsidRPr="0039585D" w:rsidRDefault="00FC112C" w:rsidP="00EC0CCC">
            <w:pPr>
              <w:tabs>
                <w:tab w:val="right" w:pos="941"/>
              </w:tabs>
              <w:rPr>
                <w:rFonts w:ascii="Arial" w:hAnsi="Arial" w:cs="Arial"/>
                <w:sz w:val="22"/>
                <w:szCs w:val="22"/>
              </w:rPr>
            </w:pPr>
          </w:p>
        </w:tc>
      </w:tr>
      <w:tr w:rsidR="00FC112C" w:rsidRPr="0039585D" w:rsidTr="003E4342">
        <w:trPr>
          <w:gridAfter w:val="1"/>
          <w:wAfter w:w="17" w:type="dxa"/>
        </w:trPr>
        <w:tc>
          <w:tcPr>
            <w:tcW w:w="4962" w:type="dxa"/>
            <w:gridSpan w:val="3"/>
          </w:tcPr>
          <w:p w:rsidR="00FC112C" w:rsidRPr="0039585D" w:rsidRDefault="00FC112C" w:rsidP="00EC0CCC">
            <w:pPr>
              <w:tabs>
                <w:tab w:val="right" w:pos="851"/>
              </w:tabs>
              <w:rPr>
                <w:rFonts w:ascii="Arial" w:hAnsi="Arial" w:cs="Arial"/>
                <w:sz w:val="22"/>
                <w:szCs w:val="22"/>
                <w:u w:val="single"/>
              </w:rPr>
            </w:pPr>
            <w:r w:rsidRPr="0039585D">
              <w:rPr>
                <w:rFonts w:ascii="Arial" w:hAnsi="Arial" w:cs="Arial"/>
                <w:sz w:val="22"/>
                <w:szCs w:val="22"/>
              </w:rPr>
              <w:t>II. KREDITUEN GEHIKUNTZA</w:t>
            </w:r>
          </w:p>
        </w:tc>
        <w:tc>
          <w:tcPr>
            <w:tcW w:w="4660" w:type="dxa"/>
          </w:tcPr>
          <w:p w:rsidR="00FC112C" w:rsidRPr="0039585D" w:rsidRDefault="00FC112C" w:rsidP="00EC0CCC">
            <w:pPr>
              <w:tabs>
                <w:tab w:val="right" w:pos="941"/>
              </w:tabs>
              <w:rPr>
                <w:rFonts w:ascii="Arial" w:hAnsi="Arial" w:cs="Arial"/>
                <w:sz w:val="22"/>
                <w:szCs w:val="22"/>
                <w:u w:val="single"/>
              </w:rPr>
            </w:pPr>
            <w:r w:rsidRPr="0039585D">
              <w:rPr>
                <w:rFonts w:ascii="Arial" w:hAnsi="Arial" w:cs="Arial"/>
                <w:sz w:val="22"/>
                <w:szCs w:val="22"/>
              </w:rPr>
              <w:t>II. CREDITOS EN AUMENTO</w:t>
            </w:r>
          </w:p>
        </w:tc>
      </w:tr>
      <w:tr w:rsidR="00FC112C" w:rsidRPr="0039585D" w:rsidTr="003E4342">
        <w:trPr>
          <w:gridAfter w:val="1"/>
          <w:wAfter w:w="17" w:type="dxa"/>
        </w:trPr>
        <w:tc>
          <w:tcPr>
            <w:tcW w:w="4962" w:type="dxa"/>
            <w:gridSpan w:val="3"/>
          </w:tcPr>
          <w:p w:rsidR="00FC112C" w:rsidRPr="0039585D" w:rsidRDefault="00FC112C" w:rsidP="00EC0CCC">
            <w:pPr>
              <w:tabs>
                <w:tab w:val="right" w:pos="851"/>
                <w:tab w:val="right" w:pos="1418"/>
              </w:tabs>
              <w:rPr>
                <w:rFonts w:ascii="Arial" w:hAnsi="Arial" w:cs="Arial"/>
                <w:sz w:val="22"/>
                <w:szCs w:val="22"/>
                <w:u w:val="single"/>
              </w:rPr>
            </w:pPr>
          </w:p>
        </w:tc>
        <w:tc>
          <w:tcPr>
            <w:tcW w:w="4660" w:type="dxa"/>
          </w:tcPr>
          <w:p w:rsidR="00FC112C" w:rsidRPr="0039585D" w:rsidRDefault="00FC112C" w:rsidP="00EC0CCC">
            <w:pPr>
              <w:tabs>
                <w:tab w:val="right" w:pos="941"/>
              </w:tabs>
              <w:rPr>
                <w:rFonts w:ascii="Arial" w:hAnsi="Arial" w:cs="Arial"/>
                <w:sz w:val="22"/>
                <w:szCs w:val="22"/>
                <w:u w:val="single"/>
              </w:rPr>
            </w:pPr>
          </w:p>
        </w:tc>
      </w:tr>
      <w:tr w:rsidR="00FC112C" w:rsidRPr="0039585D" w:rsidTr="003E4342">
        <w:trPr>
          <w:gridAfter w:val="1"/>
          <w:wAfter w:w="17" w:type="dxa"/>
        </w:trPr>
        <w:tc>
          <w:tcPr>
            <w:tcW w:w="4962" w:type="dxa"/>
            <w:gridSpan w:val="3"/>
          </w:tcPr>
          <w:p w:rsidR="00FC112C" w:rsidRPr="0039585D" w:rsidRDefault="00FC112C" w:rsidP="00EC0CCC">
            <w:pPr>
              <w:pStyle w:val="Ttulo1"/>
              <w:tabs>
                <w:tab w:val="left" w:pos="0"/>
                <w:tab w:val="left" w:pos="851"/>
                <w:tab w:val="right" w:pos="4111"/>
              </w:tabs>
              <w:jc w:val="left"/>
              <w:rPr>
                <w:rFonts w:ascii="Arial" w:hAnsi="Arial" w:cs="Arial"/>
                <w:sz w:val="22"/>
                <w:szCs w:val="22"/>
              </w:rPr>
            </w:pPr>
            <w:r w:rsidRPr="0039585D">
              <w:rPr>
                <w:rFonts w:ascii="Arial" w:hAnsi="Arial" w:cs="Arial"/>
                <w:sz w:val="22"/>
                <w:szCs w:val="22"/>
              </w:rPr>
              <w:t>Kap</w:t>
            </w:r>
            <w:r w:rsidRPr="0039585D">
              <w:rPr>
                <w:rFonts w:ascii="Arial" w:hAnsi="Arial" w:cs="Arial"/>
                <w:sz w:val="22"/>
                <w:szCs w:val="22"/>
              </w:rPr>
              <w:tab/>
              <w:t>Izendapena</w:t>
            </w:r>
            <w:r w:rsidRPr="0039585D">
              <w:rPr>
                <w:rFonts w:ascii="Arial" w:hAnsi="Arial" w:cs="Arial"/>
                <w:sz w:val="22"/>
                <w:szCs w:val="22"/>
              </w:rPr>
              <w:tab/>
              <w:t>Euroak</w:t>
            </w:r>
          </w:p>
        </w:tc>
        <w:tc>
          <w:tcPr>
            <w:tcW w:w="4660" w:type="dxa"/>
          </w:tcPr>
          <w:p w:rsidR="00FC112C" w:rsidRPr="0039585D" w:rsidRDefault="00FC112C" w:rsidP="00EC0CCC">
            <w:pPr>
              <w:pStyle w:val="Ttulo1"/>
              <w:tabs>
                <w:tab w:val="left" w:pos="0"/>
                <w:tab w:val="left" w:pos="1083"/>
                <w:tab w:val="right" w:pos="3918"/>
              </w:tabs>
              <w:jc w:val="left"/>
              <w:rPr>
                <w:rFonts w:ascii="Arial" w:hAnsi="Arial" w:cs="Arial"/>
                <w:sz w:val="22"/>
                <w:szCs w:val="22"/>
              </w:rPr>
            </w:pPr>
            <w:r w:rsidRPr="0039585D">
              <w:rPr>
                <w:rFonts w:ascii="Arial" w:hAnsi="Arial" w:cs="Arial"/>
                <w:sz w:val="22"/>
                <w:szCs w:val="22"/>
              </w:rPr>
              <w:t>Capít</w:t>
            </w:r>
            <w:r w:rsidRPr="0039585D">
              <w:rPr>
                <w:rFonts w:ascii="Arial" w:hAnsi="Arial" w:cs="Arial"/>
                <w:sz w:val="22"/>
                <w:szCs w:val="22"/>
              </w:rPr>
              <w:tab/>
              <w:t>Denominación</w:t>
            </w:r>
            <w:r w:rsidRPr="0039585D">
              <w:rPr>
                <w:rFonts w:ascii="Arial" w:hAnsi="Arial" w:cs="Arial"/>
                <w:sz w:val="22"/>
                <w:szCs w:val="22"/>
              </w:rPr>
              <w:tab/>
              <w:t>Euros</w:t>
            </w:r>
          </w:p>
        </w:tc>
      </w:tr>
      <w:tr w:rsidR="00FC112C" w:rsidRPr="0039585D" w:rsidTr="003E4342">
        <w:trPr>
          <w:gridAfter w:val="1"/>
          <w:wAfter w:w="17" w:type="dxa"/>
        </w:trPr>
        <w:tc>
          <w:tcPr>
            <w:tcW w:w="4962" w:type="dxa"/>
            <w:gridSpan w:val="3"/>
          </w:tcPr>
          <w:p w:rsidR="00FC112C" w:rsidRPr="0039585D" w:rsidRDefault="00FC112C" w:rsidP="00EC0CCC">
            <w:pPr>
              <w:tabs>
                <w:tab w:val="right" w:pos="0"/>
                <w:tab w:val="left" w:pos="567"/>
                <w:tab w:val="right" w:pos="4111"/>
              </w:tabs>
              <w:rPr>
                <w:rFonts w:ascii="Arial" w:hAnsi="Arial" w:cs="Arial"/>
                <w:sz w:val="22"/>
                <w:szCs w:val="22"/>
              </w:rPr>
            </w:pPr>
          </w:p>
        </w:tc>
        <w:tc>
          <w:tcPr>
            <w:tcW w:w="4660" w:type="dxa"/>
          </w:tcPr>
          <w:p w:rsidR="00FC112C" w:rsidRPr="0039585D" w:rsidRDefault="00FC112C" w:rsidP="00EC0CCC">
            <w:pPr>
              <w:pStyle w:val="Ttulo1"/>
              <w:tabs>
                <w:tab w:val="left" w:pos="0"/>
                <w:tab w:val="left" w:pos="567"/>
                <w:tab w:val="right" w:pos="3918"/>
              </w:tabs>
              <w:jc w:val="left"/>
              <w:rPr>
                <w:rFonts w:ascii="Arial" w:hAnsi="Arial" w:cs="Arial"/>
                <w:sz w:val="22"/>
                <w:szCs w:val="22"/>
                <w:u w:val="none"/>
              </w:rPr>
            </w:pPr>
          </w:p>
        </w:tc>
      </w:tr>
      <w:tr w:rsidR="00FC112C" w:rsidRPr="0039585D" w:rsidTr="003E4342">
        <w:trPr>
          <w:gridAfter w:val="1"/>
          <w:wAfter w:w="17" w:type="dxa"/>
        </w:trPr>
        <w:tc>
          <w:tcPr>
            <w:tcW w:w="4962" w:type="dxa"/>
            <w:gridSpan w:val="3"/>
          </w:tcPr>
          <w:p w:rsidR="00FC112C" w:rsidRPr="0039585D" w:rsidRDefault="00FC112C" w:rsidP="00EC0CCC">
            <w:pPr>
              <w:tabs>
                <w:tab w:val="right" w:pos="0"/>
                <w:tab w:val="left" w:pos="567"/>
                <w:tab w:val="right" w:pos="4111"/>
              </w:tabs>
              <w:rPr>
                <w:rFonts w:ascii="Arial" w:hAnsi="Arial" w:cs="Arial"/>
                <w:sz w:val="22"/>
                <w:szCs w:val="22"/>
              </w:rPr>
            </w:pPr>
            <w:r w:rsidRPr="0039585D">
              <w:rPr>
                <w:rFonts w:ascii="Arial" w:hAnsi="Arial" w:cs="Arial"/>
                <w:sz w:val="22"/>
                <w:szCs w:val="22"/>
              </w:rPr>
              <w:t>2</w:t>
            </w:r>
            <w:r w:rsidRPr="0039585D">
              <w:rPr>
                <w:rFonts w:ascii="Arial" w:hAnsi="Arial" w:cs="Arial"/>
                <w:sz w:val="22"/>
                <w:szCs w:val="22"/>
              </w:rPr>
              <w:tab/>
              <w:t>Gastu.arruntak</w:t>
            </w:r>
            <w:r w:rsidRPr="0039585D">
              <w:rPr>
                <w:rFonts w:ascii="Arial" w:hAnsi="Arial" w:cs="Arial"/>
                <w:sz w:val="22"/>
                <w:szCs w:val="22"/>
              </w:rPr>
              <w:tab/>
            </w:r>
            <w:r w:rsidRPr="0039585D">
              <w:rPr>
                <w:rFonts w:ascii="Arial" w:hAnsi="Arial" w:cs="Arial"/>
                <w:sz w:val="22"/>
                <w:szCs w:val="22"/>
                <w:u w:val="single"/>
              </w:rPr>
              <w:t>34.700,00</w:t>
            </w:r>
          </w:p>
        </w:tc>
        <w:tc>
          <w:tcPr>
            <w:tcW w:w="4660" w:type="dxa"/>
          </w:tcPr>
          <w:p w:rsidR="00FC112C" w:rsidRPr="0039585D" w:rsidRDefault="00FC112C" w:rsidP="00EC0CCC">
            <w:pPr>
              <w:pStyle w:val="Ttulo1"/>
              <w:tabs>
                <w:tab w:val="left" w:pos="0"/>
                <w:tab w:val="left" w:pos="567"/>
                <w:tab w:val="right" w:pos="3918"/>
              </w:tabs>
              <w:jc w:val="left"/>
              <w:rPr>
                <w:rFonts w:ascii="Arial" w:hAnsi="Arial" w:cs="Arial"/>
                <w:sz w:val="22"/>
                <w:szCs w:val="22"/>
                <w:u w:val="none"/>
              </w:rPr>
            </w:pPr>
            <w:r w:rsidRPr="0039585D">
              <w:rPr>
                <w:rFonts w:ascii="Arial" w:hAnsi="Arial" w:cs="Arial"/>
                <w:sz w:val="22"/>
                <w:szCs w:val="22"/>
                <w:u w:val="none"/>
              </w:rPr>
              <w:t>2</w:t>
            </w:r>
            <w:r w:rsidRPr="0039585D">
              <w:rPr>
                <w:rFonts w:ascii="Arial" w:hAnsi="Arial" w:cs="Arial"/>
                <w:sz w:val="22"/>
                <w:szCs w:val="22"/>
                <w:u w:val="none"/>
              </w:rPr>
              <w:tab/>
              <w:t>Gastos corri.y servic</w:t>
            </w:r>
            <w:r w:rsidRPr="0039585D">
              <w:rPr>
                <w:rFonts w:ascii="Arial" w:hAnsi="Arial" w:cs="Arial"/>
                <w:sz w:val="22"/>
                <w:szCs w:val="22"/>
                <w:u w:val="none"/>
              </w:rPr>
              <w:tab/>
            </w:r>
            <w:r w:rsidRPr="0039585D">
              <w:rPr>
                <w:rFonts w:ascii="Arial" w:hAnsi="Arial" w:cs="Arial"/>
                <w:sz w:val="22"/>
                <w:szCs w:val="22"/>
              </w:rPr>
              <w:t>34.700,00</w:t>
            </w:r>
          </w:p>
        </w:tc>
      </w:tr>
      <w:tr w:rsidR="00FC112C" w:rsidRPr="0039585D" w:rsidTr="003E4342">
        <w:trPr>
          <w:gridAfter w:val="1"/>
          <w:wAfter w:w="17" w:type="dxa"/>
        </w:trPr>
        <w:tc>
          <w:tcPr>
            <w:tcW w:w="4962" w:type="dxa"/>
            <w:gridSpan w:val="3"/>
          </w:tcPr>
          <w:p w:rsidR="00FC112C" w:rsidRPr="0039585D" w:rsidRDefault="00FC112C" w:rsidP="00EC0CCC">
            <w:pPr>
              <w:tabs>
                <w:tab w:val="right" w:pos="0"/>
                <w:tab w:val="left" w:pos="567"/>
                <w:tab w:val="right" w:pos="4111"/>
              </w:tabs>
              <w:rPr>
                <w:rFonts w:ascii="Arial" w:hAnsi="Arial" w:cs="Arial"/>
                <w:sz w:val="22"/>
                <w:szCs w:val="22"/>
                <w:u w:val="single"/>
              </w:rPr>
            </w:pPr>
          </w:p>
        </w:tc>
        <w:tc>
          <w:tcPr>
            <w:tcW w:w="4660" w:type="dxa"/>
          </w:tcPr>
          <w:p w:rsidR="00FC112C" w:rsidRPr="0039585D" w:rsidRDefault="00FC112C" w:rsidP="00EC0CCC">
            <w:pPr>
              <w:pStyle w:val="Ttulo1"/>
              <w:tabs>
                <w:tab w:val="left" w:pos="0"/>
                <w:tab w:val="left" w:pos="567"/>
                <w:tab w:val="right" w:pos="3918"/>
              </w:tabs>
              <w:jc w:val="left"/>
              <w:rPr>
                <w:rFonts w:ascii="Arial" w:hAnsi="Arial" w:cs="Arial"/>
                <w:sz w:val="22"/>
                <w:szCs w:val="22"/>
              </w:rPr>
            </w:pPr>
          </w:p>
        </w:tc>
      </w:tr>
      <w:tr w:rsidR="00FC112C" w:rsidRPr="0039585D" w:rsidTr="003E4342">
        <w:trPr>
          <w:gridAfter w:val="1"/>
          <w:wAfter w:w="17" w:type="dxa"/>
        </w:trPr>
        <w:tc>
          <w:tcPr>
            <w:tcW w:w="4962" w:type="dxa"/>
            <w:gridSpan w:val="3"/>
          </w:tcPr>
          <w:p w:rsidR="00FC112C" w:rsidRPr="0039585D" w:rsidRDefault="00FC112C" w:rsidP="00EC0CCC">
            <w:pPr>
              <w:pStyle w:val="Ttulo1"/>
              <w:tabs>
                <w:tab w:val="right" w:pos="0"/>
                <w:tab w:val="left" w:pos="567"/>
                <w:tab w:val="right" w:pos="4111"/>
              </w:tabs>
              <w:jc w:val="left"/>
              <w:rPr>
                <w:rFonts w:ascii="Arial" w:hAnsi="Arial" w:cs="Arial"/>
                <w:sz w:val="22"/>
                <w:szCs w:val="22"/>
              </w:rPr>
            </w:pPr>
          </w:p>
        </w:tc>
        <w:tc>
          <w:tcPr>
            <w:tcW w:w="4660" w:type="dxa"/>
          </w:tcPr>
          <w:p w:rsidR="00FC112C" w:rsidRPr="0039585D" w:rsidRDefault="00FC112C" w:rsidP="00EC0CCC">
            <w:pPr>
              <w:pStyle w:val="Ttulo1"/>
              <w:tabs>
                <w:tab w:val="left" w:pos="0"/>
                <w:tab w:val="left" w:pos="567"/>
                <w:tab w:val="right" w:pos="3918"/>
              </w:tabs>
              <w:jc w:val="left"/>
              <w:rPr>
                <w:rFonts w:ascii="Arial" w:hAnsi="Arial" w:cs="Arial"/>
                <w:sz w:val="22"/>
                <w:szCs w:val="22"/>
              </w:rPr>
            </w:pPr>
          </w:p>
        </w:tc>
      </w:tr>
      <w:tr w:rsidR="00FC112C" w:rsidRPr="0039585D" w:rsidTr="003E4342">
        <w:trPr>
          <w:gridAfter w:val="1"/>
          <w:wAfter w:w="17" w:type="dxa"/>
        </w:trPr>
        <w:tc>
          <w:tcPr>
            <w:tcW w:w="4962" w:type="dxa"/>
            <w:gridSpan w:val="3"/>
          </w:tcPr>
          <w:p w:rsidR="00FC112C" w:rsidRPr="0039585D" w:rsidRDefault="00FC112C" w:rsidP="00EC0CCC">
            <w:pPr>
              <w:pStyle w:val="Ttulo1"/>
              <w:tabs>
                <w:tab w:val="right" w:pos="0"/>
                <w:tab w:val="left" w:pos="567"/>
                <w:tab w:val="right" w:pos="4111"/>
              </w:tabs>
              <w:jc w:val="left"/>
              <w:rPr>
                <w:rFonts w:ascii="Arial" w:hAnsi="Arial" w:cs="Arial"/>
                <w:sz w:val="22"/>
                <w:szCs w:val="22"/>
              </w:rPr>
            </w:pPr>
            <w:r w:rsidRPr="0039585D">
              <w:rPr>
                <w:rFonts w:ascii="Arial" w:hAnsi="Arial" w:cs="Arial"/>
                <w:sz w:val="22"/>
                <w:szCs w:val="22"/>
              </w:rPr>
              <w:t>Guztira gehikuntzen adina</w:t>
            </w:r>
            <w:r w:rsidRPr="0039585D">
              <w:rPr>
                <w:rFonts w:ascii="Arial" w:hAnsi="Arial" w:cs="Arial"/>
                <w:sz w:val="22"/>
                <w:szCs w:val="22"/>
              </w:rPr>
              <w:tab/>
              <w:t>34.700,00</w:t>
            </w:r>
            <w:r w:rsidR="003E4342" w:rsidRPr="0039585D">
              <w:rPr>
                <w:rFonts w:ascii="Arial" w:hAnsi="Arial" w:cs="Arial"/>
                <w:sz w:val="22"/>
                <w:szCs w:val="22"/>
              </w:rPr>
              <w:t>.”</w:t>
            </w:r>
          </w:p>
        </w:tc>
        <w:tc>
          <w:tcPr>
            <w:tcW w:w="4660" w:type="dxa"/>
          </w:tcPr>
          <w:p w:rsidR="00FC112C" w:rsidRPr="0039585D" w:rsidRDefault="00FC112C" w:rsidP="00EC0CCC">
            <w:pPr>
              <w:pStyle w:val="Ttulo1"/>
              <w:tabs>
                <w:tab w:val="left" w:pos="0"/>
                <w:tab w:val="left" w:pos="567"/>
                <w:tab w:val="right" w:pos="3918"/>
              </w:tabs>
              <w:jc w:val="left"/>
              <w:rPr>
                <w:rFonts w:ascii="Arial" w:hAnsi="Arial" w:cs="Arial"/>
                <w:sz w:val="22"/>
                <w:szCs w:val="22"/>
              </w:rPr>
            </w:pPr>
            <w:r w:rsidRPr="0039585D">
              <w:rPr>
                <w:rFonts w:ascii="Arial" w:hAnsi="Arial" w:cs="Arial"/>
                <w:sz w:val="22"/>
                <w:szCs w:val="22"/>
              </w:rPr>
              <w:t>Total igual a los aumentos</w:t>
            </w:r>
            <w:r w:rsidRPr="0039585D">
              <w:rPr>
                <w:rFonts w:ascii="Arial" w:hAnsi="Arial" w:cs="Arial"/>
                <w:sz w:val="22"/>
                <w:szCs w:val="22"/>
              </w:rPr>
              <w:tab/>
              <w:t>34.700,00</w:t>
            </w:r>
            <w:r w:rsidR="003E4342" w:rsidRPr="0039585D">
              <w:rPr>
                <w:rFonts w:ascii="Arial" w:hAnsi="Arial" w:cs="Arial"/>
                <w:sz w:val="22"/>
                <w:szCs w:val="22"/>
              </w:rPr>
              <w:t>.”</w:t>
            </w:r>
          </w:p>
        </w:tc>
      </w:tr>
      <w:tr w:rsidR="00FC112C" w:rsidRPr="0039585D" w:rsidTr="003E4342">
        <w:trPr>
          <w:gridAfter w:val="1"/>
          <w:wAfter w:w="17" w:type="dxa"/>
        </w:trPr>
        <w:tc>
          <w:tcPr>
            <w:tcW w:w="4962" w:type="dxa"/>
            <w:gridSpan w:val="3"/>
          </w:tcPr>
          <w:p w:rsidR="00FC112C" w:rsidRPr="0039585D" w:rsidRDefault="00FC112C" w:rsidP="00EC0CCC">
            <w:pPr>
              <w:pStyle w:val="Ttulo1"/>
              <w:tabs>
                <w:tab w:val="right" w:pos="0"/>
                <w:tab w:val="left" w:pos="567"/>
                <w:tab w:val="right" w:pos="4111"/>
              </w:tabs>
              <w:jc w:val="left"/>
              <w:rPr>
                <w:rFonts w:ascii="Arial" w:hAnsi="Arial" w:cs="Arial"/>
                <w:sz w:val="22"/>
                <w:szCs w:val="22"/>
              </w:rPr>
            </w:pPr>
          </w:p>
        </w:tc>
        <w:tc>
          <w:tcPr>
            <w:tcW w:w="4660" w:type="dxa"/>
          </w:tcPr>
          <w:p w:rsidR="00FC112C" w:rsidRPr="0039585D" w:rsidRDefault="00FC112C" w:rsidP="00EC0CCC">
            <w:pPr>
              <w:pStyle w:val="Ttulo1"/>
              <w:tabs>
                <w:tab w:val="left" w:pos="0"/>
                <w:tab w:val="left" w:pos="567"/>
                <w:tab w:val="right" w:pos="3918"/>
              </w:tabs>
              <w:jc w:val="left"/>
              <w:rPr>
                <w:rFonts w:ascii="Arial" w:hAnsi="Arial" w:cs="Arial"/>
                <w:sz w:val="22"/>
                <w:szCs w:val="22"/>
              </w:rPr>
            </w:pPr>
          </w:p>
        </w:tc>
      </w:tr>
      <w:tr w:rsidR="003E4342" w:rsidRPr="0039585D" w:rsidTr="003E4342">
        <w:tc>
          <w:tcPr>
            <w:tcW w:w="4931" w:type="dxa"/>
            <w:gridSpan w:val="2"/>
          </w:tcPr>
          <w:p w:rsidR="003E4342" w:rsidRPr="0039585D" w:rsidRDefault="003E4342" w:rsidP="00FC1D94">
            <w:pPr>
              <w:tabs>
                <w:tab w:val="left" w:pos="3261"/>
                <w:tab w:val="left" w:pos="3410"/>
              </w:tabs>
              <w:spacing w:line="360" w:lineRule="auto"/>
              <w:jc w:val="both"/>
              <w:rPr>
                <w:rFonts w:ascii="Arial" w:hAnsi="Arial" w:cs="Arial"/>
                <w:sz w:val="18"/>
                <w:szCs w:val="18"/>
              </w:rPr>
            </w:pPr>
          </w:p>
        </w:tc>
        <w:tc>
          <w:tcPr>
            <w:tcW w:w="4708" w:type="dxa"/>
            <w:gridSpan w:val="3"/>
          </w:tcPr>
          <w:p w:rsidR="003E4342" w:rsidRPr="0039585D" w:rsidRDefault="003E4342" w:rsidP="00C032C0">
            <w:pPr>
              <w:tabs>
                <w:tab w:val="left" w:pos="3261"/>
                <w:tab w:val="left" w:pos="3410"/>
              </w:tabs>
              <w:spacing w:line="360" w:lineRule="auto"/>
              <w:jc w:val="both"/>
              <w:rPr>
                <w:rFonts w:ascii="Arial" w:hAnsi="Arial" w:cs="Arial"/>
                <w:sz w:val="22"/>
                <w:szCs w:val="22"/>
                <w:u w:val="single"/>
              </w:rPr>
            </w:pPr>
          </w:p>
        </w:tc>
      </w:tr>
      <w:tr w:rsidR="003E4342" w:rsidRPr="0039585D" w:rsidTr="003E4342">
        <w:tc>
          <w:tcPr>
            <w:tcW w:w="4931" w:type="dxa"/>
            <w:gridSpan w:val="2"/>
          </w:tcPr>
          <w:p w:rsidR="003E4342" w:rsidRPr="0039585D" w:rsidRDefault="003E4342" w:rsidP="00FC1D94">
            <w:pPr>
              <w:tabs>
                <w:tab w:val="left" w:pos="3261"/>
                <w:tab w:val="left" w:pos="3410"/>
              </w:tabs>
              <w:spacing w:line="360" w:lineRule="auto"/>
              <w:jc w:val="both"/>
              <w:rPr>
                <w:rFonts w:ascii="Arial" w:hAnsi="Arial" w:cs="Arial"/>
                <w:sz w:val="18"/>
                <w:szCs w:val="18"/>
              </w:rPr>
            </w:pPr>
          </w:p>
        </w:tc>
        <w:tc>
          <w:tcPr>
            <w:tcW w:w="4708" w:type="dxa"/>
            <w:gridSpan w:val="3"/>
          </w:tcPr>
          <w:p w:rsidR="003E4342" w:rsidRPr="0039585D" w:rsidRDefault="003E4342" w:rsidP="00C032C0">
            <w:pPr>
              <w:tabs>
                <w:tab w:val="left" w:pos="3261"/>
                <w:tab w:val="left" w:pos="3410"/>
              </w:tabs>
              <w:spacing w:line="360" w:lineRule="auto"/>
              <w:jc w:val="both"/>
              <w:rPr>
                <w:rFonts w:ascii="Arial" w:hAnsi="Arial" w:cs="Arial"/>
                <w:sz w:val="22"/>
                <w:szCs w:val="22"/>
                <w:u w:val="single"/>
              </w:rPr>
            </w:pPr>
          </w:p>
        </w:tc>
      </w:tr>
      <w:tr w:rsidR="00350F6D" w:rsidRPr="0039585D" w:rsidTr="003E4342">
        <w:tc>
          <w:tcPr>
            <w:tcW w:w="4931" w:type="dxa"/>
            <w:gridSpan w:val="2"/>
          </w:tcPr>
          <w:p w:rsidR="00350F6D" w:rsidRPr="0039585D" w:rsidRDefault="004160A5" w:rsidP="00FC1D94">
            <w:pPr>
              <w:tabs>
                <w:tab w:val="left" w:pos="3261"/>
                <w:tab w:val="left" w:pos="3410"/>
              </w:tabs>
              <w:spacing w:line="360" w:lineRule="auto"/>
              <w:jc w:val="both"/>
              <w:rPr>
                <w:rFonts w:ascii="Arial" w:hAnsi="Arial" w:cs="Arial"/>
                <w:sz w:val="22"/>
                <w:szCs w:val="22"/>
                <w:u w:val="single"/>
              </w:rPr>
            </w:pPr>
            <w:r w:rsidRPr="0039585D">
              <w:rPr>
                <w:rFonts w:ascii="Arial" w:hAnsi="Arial" w:cs="Arial"/>
                <w:sz w:val="18"/>
                <w:szCs w:val="18"/>
              </w:rPr>
              <w:t xml:space="preserve"> </w:t>
            </w:r>
            <w:r w:rsidR="00350F6D" w:rsidRPr="0039585D">
              <w:rPr>
                <w:rFonts w:ascii="Arial" w:hAnsi="Arial" w:cs="Arial"/>
                <w:sz w:val="22"/>
                <w:szCs w:val="22"/>
                <w:u w:val="single"/>
              </w:rPr>
              <w:t>3.-</w:t>
            </w:r>
            <w:r w:rsidR="00350F6D" w:rsidRPr="0039585D">
              <w:rPr>
                <w:rFonts w:ascii="Arial" w:hAnsi="Arial" w:cs="Arial"/>
                <w:i/>
                <w:sz w:val="22"/>
                <w:szCs w:val="22"/>
                <w:u w:val="single"/>
              </w:rPr>
              <w:t xml:space="preserve"> San Andres</w:t>
            </w:r>
            <w:r w:rsidR="00FC1D94" w:rsidRPr="0039585D">
              <w:rPr>
                <w:rFonts w:ascii="Arial" w:hAnsi="Arial" w:cs="Arial"/>
                <w:i/>
                <w:sz w:val="22"/>
                <w:szCs w:val="22"/>
                <w:u w:val="single"/>
              </w:rPr>
              <w:t xml:space="preserve"> N</w:t>
            </w:r>
            <w:r w:rsidR="00350F6D" w:rsidRPr="0039585D">
              <w:rPr>
                <w:rFonts w:ascii="Arial" w:hAnsi="Arial" w:cs="Arial"/>
                <w:i/>
                <w:sz w:val="22"/>
                <w:szCs w:val="22"/>
                <w:u w:val="single"/>
              </w:rPr>
              <w:t xml:space="preserve">agusien </w:t>
            </w:r>
            <w:r w:rsidR="00FC1D94" w:rsidRPr="0039585D">
              <w:rPr>
                <w:rFonts w:ascii="Arial" w:hAnsi="Arial" w:cs="Arial"/>
                <w:i/>
                <w:sz w:val="22"/>
                <w:szCs w:val="22"/>
                <w:u w:val="single"/>
              </w:rPr>
              <w:t>E</w:t>
            </w:r>
            <w:r w:rsidR="00350F6D" w:rsidRPr="0039585D">
              <w:rPr>
                <w:rFonts w:ascii="Arial" w:hAnsi="Arial" w:cs="Arial"/>
                <w:i/>
                <w:sz w:val="22"/>
                <w:szCs w:val="22"/>
                <w:u w:val="single"/>
              </w:rPr>
              <w:t>goitza</w:t>
            </w:r>
            <w:r w:rsidR="00350F6D" w:rsidRPr="0039585D">
              <w:rPr>
                <w:rFonts w:ascii="Arial" w:hAnsi="Arial" w:cs="Arial"/>
                <w:sz w:val="22"/>
                <w:szCs w:val="22"/>
                <w:u w:val="single"/>
              </w:rPr>
              <w:t xml:space="preserve"> Fundazio Publikoaren</w:t>
            </w:r>
            <w:r w:rsidR="00390D0B" w:rsidRPr="0039585D">
              <w:rPr>
                <w:rFonts w:ascii="Arial" w:hAnsi="Arial" w:cs="Arial"/>
                <w:sz w:val="22"/>
                <w:szCs w:val="22"/>
                <w:u w:val="single"/>
              </w:rPr>
              <w:t xml:space="preserve"> 2015eko</w:t>
            </w:r>
            <w:r w:rsidR="00350F6D" w:rsidRPr="0039585D">
              <w:rPr>
                <w:rFonts w:ascii="Arial" w:hAnsi="Arial" w:cs="Arial"/>
                <w:sz w:val="22"/>
                <w:szCs w:val="22"/>
                <w:u w:val="single"/>
              </w:rPr>
              <w:t xml:space="preserve"> aurrekontuaren kreditu gehigarrien </w:t>
            </w:r>
            <w:r w:rsidR="00390D0B" w:rsidRPr="0039585D">
              <w:rPr>
                <w:rFonts w:ascii="Arial" w:hAnsi="Arial" w:cs="Arial"/>
                <w:sz w:val="22"/>
                <w:szCs w:val="22"/>
                <w:u w:val="single"/>
              </w:rPr>
              <w:t>aurreneko</w:t>
            </w:r>
            <w:r w:rsidR="00350F6D" w:rsidRPr="0039585D">
              <w:rPr>
                <w:rFonts w:ascii="Arial" w:hAnsi="Arial" w:cs="Arial"/>
                <w:sz w:val="22"/>
                <w:szCs w:val="22"/>
                <w:u w:val="single"/>
              </w:rPr>
              <w:t xml:space="preserve"> espedientea</w:t>
            </w:r>
          </w:p>
        </w:tc>
        <w:tc>
          <w:tcPr>
            <w:tcW w:w="4708" w:type="dxa"/>
            <w:gridSpan w:val="3"/>
          </w:tcPr>
          <w:p w:rsidR="00350F6D" w:rsidRPr="0039585D" w:rsidRDefault="00350F6D" w:rsidP="00C032C0">
            <w:pPr>
              <w:tabs>
                <w:tab w:val="left" w:pos="3261"/>
                <w:tab w:val="left" w:pos="3410"/>
              </w:tabs>
              <w:spacing w:line="360" w:lineRule="auto"/>
              <w:jc w:val="both"/>
              <w:rPr>
                <w:rFonts w:ascii="Arial" w:hAnsi="Arial" w:cs="Arial"/>
                <w:sz w:val="22"/>
                <w:szCs w:val="22"/>
                <w:u w:val="single"/>
              </w:rPr>
            </w:pPr>
            <w:r w:rsidRPr="0039585D">
              <w:rPr>
                <w:rFonts w:ascii="Arial" w:hAnsi="Arial" w:cs="Arial"/>
                <w:sz w:val="22"/>
                <w:szCs w:val="22"/>
                <w:u w:val="single"/>
              </w:rPr>
              <w:t>3.-</w:t>
            </w:r>
            <w:r w:rsidR="00E95E11">
              <w:rPr>
                <w:rFonts w:ascii="Arial" w:hAnsi="Arial" w:cs="Arial"/>
                <w:sz w:val="22"/>
                <w:szCs w:val="22"/>
                <w:u w:val="single"/>
              </w:rPr>
              <w:t xml:space="preserve"> </w:t>
            </w:r>
            <w:r w:rsidRPr="0039585D">
              <w:rPr>
                <w:rFonts w:ascii="Arial" w:hAnsi="Arial" w:cs="Arial"/>
                <w:sz w:val="22"/>
                <w:szCs w:val="22"/>
                <w:u w:val="single"/>
              </w:rPr>
              <w:t>Primer expediente de créditos adicionales del presupuesto de la Fundación Pública Residencia de ancianos de San Andres 2015</w:t>
            </w:r>
            <w:r w:rsidR="00E95E11">
              <w:rPr>
                <w:rFonts w:ascii="Arial" w:hAnsi="Arial" w:cs="Arial"/>
                <w:sz w:val="22"/>
                <w:szCs w:val="22"/>
                <w:u w:val="single"/>
              </w:rPr>
              <w:t>.</w:t>
            </w:r>
          </w:p>
        </w:tc>
      </w:tr>
      <w:tr w:rsidR="007E3D94" w:rsidRPr="0039585D" w:rsidTr="003E4342">
        <w:trPr>
          <w:gridAfter w:val="1"/>
          <w:wAfter w:w="17" w:type="dxa"/>
        </w:trPr>
        <w:tc>
          <w:tcPr>
            <w:tcW w:w="4962" w:type="dxa"/>
            <w:gridSpan w:val="3"/>
          </w:tcPr>
          <w:p w:rsidR="007E3D94" w:rsidRPr="0039585D" w:rsidRDefault="007E3D94" w:rsidP="00EC0CCC">
            <w:pPr>
              <w:pStyle w:val="Encabezado"/>
              <w:tabs>
                <w:tab w:val="clear" w:pos="4252"/>
                <w:tab w:val="clear" w:pos="8504"/>
              </w:tabs>
              <w:spacing w:line="360" w:lineRule="auto"/>
              <w:jc w:val="both"/>
              <w:rPr>
                <w:rFonts w:ascii="Arial" w:hAnsi="Arial" w:cs="Arial"/>
                <w:sz w:val="22"/>
                <w:szCs w:val="22"/>
              </w:rPr>
            </w:pPr>
          </w:p>
        </w:tc>
        <w:tc>
          <w:tcPr>
            <w:tcW w:w="4660" w:type="dxa"/>
          </w:tcPr>
          <w:p w:rsidR="007E3D94" w:rsidRPr="0039585D" w:rsidRDefault="007E3D94" w:rsidP="00EC0CCC">
            <w:pPr>
              <w:pStyle w:val="Encabezado"/>
              <w:tabs>
                <w:tab w:val="clear" w:pos="4252"/>
                <w:tab w:val="clear" w:pos="8504"/>
              </w:tabs>
              <w:spacing w:line="360" w:lineRule="auto"/>
              <w:jc w:val="both"/>
              <w:rPr>
                <w:rFonts w:ascii="Arial" w:hAnsi="Arial" w:cs="Arial"/>
                <w:sz w:val="22"/>
                <w:szCs w:val="22"/>
              </w:rPr>
            </w:pPr>
          </w:p>
        </w:tc>
      </w:tr>
      <w:tr w:rsidR="007E3D94" w:rsidRPr="0039585D" w:rsidTr="003E4342">
        <w:trPr>
          <w:gridAfter w:val="1"/>
          <w:wAfter w:w="17" w:type="dxa"/>
        </w:trPr>
        <w:tc>
          <w:tcPr>
            <w:tcW w:w="4962" w:type="dxa"/>
            <w:gridSpan w:val="3"/>
          </w:tcPr>
          <w:p w:rsidR="007E3D94" w:rsidRPr="0039585D" w:rsidRDefault="003E4342" w:rsidP="00CB013E">
            <w:pPr>
              <w:pStyle w:val="Encabezado"/>
              <w:tabs>
                <w:tab w:val="clear" w:pos="4252"/>
                <w:tab w:val="clear" w:pos="8504"/>
              </w:tabs>
              <w:spacing w:line="360" w:lineRule="auto"/>
              <w:jc w:val="both"/>
              <w:rPr>
                <w:rFonts w:ascii="Arial" w:hAnsi="Arial" w:cs="Arial"/>
                <w:sz w:val="22"/>
                <w:szCs w:val="22"/>
              </w:rPr>
            </w:pPr>
            <w:r w:rsidRPr="0039585D">
              <w:rPr>
                <w:rFonts w:ascii="Arial" w:hAnsi="Arial" w:cs="Arial"/>
                <w:sz w:val="22"/>
                <w:szCs w:val="22"/>
              </w:rPr>
              <w:t>“</w:t>
            </w:r>
            <w:r w:rsidR="007E3D94" w:rsidRPr="0039585D">
              <w:rPr>
                <w:rFonts w:ascii="Arial" w:hAnsi="Arial" w:cs="Arial"/>
                <w:sz w:val="22"/>
                <w:szCs w:val="22"/>
              </w:rPr>
              <w:t>2015. jardunaldirako</w:t>
            </w:r>
            <w:r w:rsidR="00CB013E" w:rsidRPr="0039585D">
              <w:rPr>
                <w:rFonts w:ascii="Arial" w:hAnsi="Arial" w:cs="Arial"/>
                <w:sz w:val="22"/>
                <w:szCs w:val="22"/>
              </w:rPr>
              <w:t xml:space="preserve"> San Andres nagusien egoitza Fundazio Publikoaren</w:t>
            </w:r>
            <w:r w:rsidR="007E3D94" w:rsidRPr="0039585D">
              <w:rPr>
                <w:rFonts w:ascii="Arial" w:hAnsi="Arial" w:cs="Arial"/>
                <w:sz w:val="22"/>
                <w:szCs w:val="22"/>
              </w:rPr>
              <w:t xml:space="preserve">  Aurrekontuari dagozkion kontu-sailetan izendatutako kredituak urriak izatera, ondoren zehazten diren kontzeptuengatik egin behar diren gastuak presakotzat eta premiazkotzat hartu dira.</w:t>
            </w:r>
          </w:p>
        </w:tc>
        <w:tc>
          <w:tcPr>
            <w:tcW w:w="4660" w:type="dxa"/>
          </w:tcPr>
          <w:p w:rsidR="007E3D94" w:rsidRPr="0039585D" w:rsidRDefault="003E4342" w:rsidP="00350F6D">
            <w:pPr>
              <w:pStyle w:val="Encabezado"/>
              <w:tabs>
                <w:tab w:val="clear" w:pos="4252"/>
                <w:tab w:val="clear" w:pos="8504"/>
              </w:tabs>
              <w:spacing w:line="360" w:lineRule="auto"/>
              <w:jc w:val="both"/>
              <w:rPr>
                <w:rFonts w:ascii="Arial" w:hAnsi="Arial" w:cs="Arial"/>
                <w:sz w:val="22"/>
                <w:szCs w:val="22"/>
              </w:rPr>
            </w:pPr>
            <w:r w:rsidRPr="0039585D">
              <w:rPr>
                <w:rFonts w:ascii="Arial" w:hAnsi="Arial" w:cs="Arial"/>
                <w:sz w:val="22"/>
                <w:szCs w:val="22"/>
              </w:rPr>
              <w:t>“</w:t>
            </w:r>
            <w:r w:rsidR="007E3D94" w:rsidRPr="0039585D">
              <w:rPr>
                <w:rFonts w:ascii="Arial" w:hAnsi="Arial" w:cs="Arial"/>
                <w:sz w:val="22"/>
                <w:szCs w:val="22"/>
              </w:rPr>
              <w:t xml:space="preserve">Al ser insuficientes los créditos consignados en las correspondientes partidas del Presupuesto </w:t>
            </w:r>
            <w:r w:rsidR="00350F6D" w:rsidRPr="0039585D">
              <w:rPr>
                <w:rFonts w:ascii="Arial" w:hAnsi="Arial" w:cs="Arial"/>
                <w:sz w:val="22"/>
                <w:szCs w:val="22"/>
              </w:rPr>
              <w:t xml:space="preserve">de la Fundación Pública San Andrés Residencia de ancianos </w:t>
            </w:r>
            <w:r w:rsidR="007E3D94" w:rsidRPr="0039585D">
              <w:rPr>
                <w:rFonts w:ascii="Arial" w:hAnsi="Arial" w:cs="Arial"/>
                <w:sz w:val="22"/>
                <w:szCs w:val="22"/>
              </w:rPr>
              <w:t xml:space="preserve"> para el Ejercicio 2015; se considera la necesidad y urgencia de los gastos a realizar en los conceptos que se detallan.</w:t>
            </w:r>
          </w:p>
        </w:tc>
      </w:tr>
      <w:tr w:rsidR="00E95E11" w:rsidRPr="0039585D" w:rsidTr="003E4342">
        <w:trPr>
          <w:gridAfter w:val="1"/>
          <w:wAfter w:w="17" w:type="dxa"/>
        </w:trPr>
        <w:tc>
          <w:tcPr>
            <w:tcW w:w="4962" w:type="dxa"/>
            <w:gridSpan w:val="3"/>
          </w:tcPr>
          <w:p w:rsidR="00E95E11" w:rsidRPr="0039585D" w:rsidRDefault="00E95E11" w:rsidP="00797218">
            <w:pPr>
              <w:spacing w:line="360" w:lineRule="auto"/>
              <w:jc w:val="both"/>
              <w:rPr>
                <w:rFonts w:ascii="Arial" w:hAnsi="Arial" w:cs="Arial"/>
                <w:sz w:val="22"/>
                <w:szCs w:val="22"/>
              </w:rPr>
            </w:pPr>
          </w:p>
        </w:tc>
        <w:tc>
          <w:tcPr>
            <w:tcW w:w="4660" w:type="dxa"/>
          </w:tcPr>
          <w:p w:rsidR="00E95E11" w:rsidRPr="0039585D" w:rsidRDefault="00E95E11" w:rsidP="00797218">
            <w:pPr>
              <w:spacing w:line="360" w:lineRule="auto"/>
              <w:jc w:val="both"/>
              <w:rPr>
                <w:rFonts w:ascii="Arial" w:hAnsi="Arial" w:cs="Arial"/>
                <w:sz w:val="22"/>
                <w:szCs w:val="22"/>
              </w:rPr>
            </w:pPr>
          </w:p>
        </w:tc>
      </w:tr>
      <w:tr w:rsidR="007E3D94" w:rsidRPr="0039585D" w:rsidTr="003E4342">
        <w:trPr>
          <w:gridAfter w:val="1"/>
          <w:wAfter w:w="17" w:type="dxa"/>
        </w:trPr>
        <w:tc>
          <w:tcPr>
            <w:tcW w:w="4962" w:type="dxa"/>
            <w:gridSpan w:val="3"/>
          </w:tcPr>
          <w:p w:rsidR="007E3D94" w:rsidRPr="0039585D" w:rsidRDefault="00737BF9" w:rsidP="00797218">
            <w:pPr>
              <w:spacing w:line="360" w:lineRule="auto"/>
              <w:jc w:val="both"/>
              <w:rPr>
                <w:rFonts w:ascii="Arial" w:hAnsi="Arial" w:cs="Arial"/>
                <w:sz w:val="22"/>
                <w:szCs w:val="22"/>
              </w:rPr>
            </w:pPr>
            <w:r w:rsidRPr="0039585D">
              <w:rPr>
                <w:rFonts w:ascii="Arial" w:hAnsi="Arial" w:cs="Arial"/>
                <w:sz w:val="22"/>
                <w:szCs w:val="22"/>
              </w:rPr>
              <w:t>San Andres Nagusien E</w:t>
            </w:r>
            <w:r w:rsidR="00CB013E" w:rsidRPr="0039585D">
              <w:rPr>
                <w:rFonts w:ascii="Arial" w:hAnsi="Arial" w:cs="Arial"/>
                <w:sz w:val="22"/>
                <w:szCs w:val="22"/>
              </w:rPr>
              <w:t xml:space="preserve">goitza Fundazio Publikoaren </w:t>
            </w:r>
            <w:r w:rsidR="007E3D94" w:rsidRPr="0039585D">
              <w:rPr>
                <w:rFonts w:ascii="Arial" w:hAnsi="Arial" w:cs="Arial"/>
                <w:sz w:val="22"/>
                <w:szCs w:val="22"/>
              </w:rPr>
              <w:t xml:space="preserve">Aurrekontuaren Kreditu Gehigarrien Aurreneko espedientearen inguruan </w:t>
            </w:r>
            <w:r w:rsidR="00CB013E" w:rsidRPr="0039585D">
              <w:rPr>
                <w:rFonts w:ascii="Arial" w:hAnsi="Arial" w:cs="Arial"/>
                <w:sz w:val="22"/>
                <w:szCs w:val="22"/>
              </w:rPr>
              <w:t xml:space="preserve">Fundazioaren Presidenteak </w:t>
            </w:r>
            <w:r w:rsidR="007E3D94" w:rsidRPr="0039585D">
              <w:rPr>
                <w:rFonts w:ascii="Arial" w:hAnsi="Arial" w:cs="Arial"/>
                <w:sz w:val="22"/>
                <w:szCs w:val="22"/>
              </w:rPr>
              <w:t xml:space="preserve">egin duen proposamena </w:t>
            </w:r>
            <w:r w:rsidR="00797218" w:rsidRPr="0039585D">
              <w:rPr>
                <w:rFonts w:ascii="Arial" w:hAnsi="Arial" w:cs="Arial"/>
                <w:sz w:val="22"/>
                <w:szCs w:val="22"/>
              </w:rPr>
              <w:t xml:space="preserve">aztertu ondoren,  </w:t>
            </w:r>
          </w:p>
        </w:tc>
        <w:tc>
          <w:tcPr>
            <w:tcW w:w="4660" w:type="dxa"/>
          </w:tcPr>
          <w:p w:rsidR="007E3D94" w:rsidRPr="0039585D" w:rsidRDefault="007E3D94" w:rsidP="00797218">
            <w:pPr>
              <w:spacing w:line="360" w:lineRule="auto"/>
              <w:jc w:val="both"/>
              <w:rPr>
                <w:rFonts w:ascii="Arial" w:hAnsi="Arial" w:cs="Arial"/>
                <w:sz w:val="22"/>
                <w:szCs w:val="22"/>
              </w:rPr>
            </w:pPr>
            <w:r w:rsidRPr="0039585D">
              <w:rPr>
                <w:rFonts w:ascii="Arial" w:hAnsi="Arial" w:cs="Arial"/>
                <w:sz w:val="22"/>
                <w:szCs w:val="22"/>
              </w:rPr>
              <w:t>Vistos, la propuesta de</w:t>
            </w:r>
            <w:r w:rsidR="00350F6D" w:rsidRPr="0039585D">
              <w:rPr>
                <w:rFonts w:ascii="Arial" w:hAnsi="Arial" w:cs="Arial"/>
                <w:sz w:val="22"/>
                <w:szCs w:val="22"/>
              </w:rPr>
              <w:t xml:space="preserve">l  Presidente de la Fundación  </w:t>
            </w:r>
            <w:r w:rsidRPr="0039585D">
              <w:rPr>
                <w:rFonts w:ascii="Arial" w:hAnsi="Arial" w:cs="Arial"/>
                <w:sz w:val="22"/>
                <w:szCs w:val="22"/>
              </w:rPr>
              <w:t xml:space="preserve"> sobre el primer expediente de créditos adicionales del Presupuesto</w:t>
            </w:r>
            <w:r w:rsidR="00350F6D" w:rsidRPr="0039585D">
              <w:rPr>
                <w:rFonts w:ascii="Arial" w:hAnsi="Arial" w:cs="Arial"/>
                <w:sz w:val="22"/>
                <w:szCs w:val="22"/>
              </w:rPr>
              <w:t xml:space="preserve"> de la Fundación Pública San Andrés Residencia de </w:t>
            </w:r>
            <w:r w:rsidR="00797218" w:rsidRPr="0039585D">
              <w:rPr>
                <w:rFonts w:ascii="Arial" w:hAnsi="Arial" w:cs="Arial"/>
                <w:sz w:val="22"/>
                <w:szCs w:val="22"/>
              </w:rPr>
              <w:t>A</w:t>
            </w:r>
            <w:r w:rsidR="00350F6D" w:rsidRPr="0039585D">
              <w:rPr>
                <w:rFonts w:ascii="Arial" w:hAnsi="Arial" w:cs="Arial"/>
                <w:sz w:val="22"/>
                <w:szCs w:val="22"/>
              </w:rPr>
              <w:t>ncianos</w:t>
            </w:r>
            <w:r w:rsidR="00797218" w:rsidRPr="0039585D">
              <w:rPr>
                <w:rFonts w:ascii="Arial" w:hAnsi="Arial" w:cs="Arial"/>
                <w:sz w:val="22"/>
                <w:szCs w:val="22"/>
              </w:rPr>
              <w:t>.</w:t>
            </w:r>
          </w:p>
        </w:tc>
      </w:tr>
      <w:tr w:rsidR="007E3D94" w:rsidRPr="0039585D" w:rsidTr="003E4342">
        <w:trPr>
          <w:gridAfter w:val="1"/>
          <w:wAfter w:w="17" w:type="dxa"/>
        </w:trPr>
        <w:tc>
          <w:tcPr>
            <w:tcW w:w="4962" w:type="dxa"/>
            <w:gridSpan w:val="3"/>
          </w:tcPr>
          <w:p w:rsidR="007E3D94" w:rsidRPr="0039585D" w:rsidRDefault="007E3D94" w:rsidP="00061BE8">
            <w:pPr>
              <w:spacing w:line="360" w:lineRule="auto"/>
              <w:jc w:val="both"/>
              <w:rPr>
                <w:rFonts w:ascii="Arial" w:hAnsi="Arial" w:cs="Arial"/>
                <w:sz w:val="22"/>
                <w:szCs w:val="22"/>
              </w:rPr>
            </w:pPr>
            <w:r w:rsidRPr="0039585D">
              <w:rPr>
                <w:rFonts w:ascii="Arial" w:hAnsi="Arial" w:cs="Arial"/>
                <w:sz w:val="22"/>
                <w:szCs w:val="22"/>
              </w:rPr>
              <w:t xml:space="preserve">Kontu Ogasun eta Ondare Lan batzordeak Udalbatzari  </w:t>
            </w:r>
            <w:r w:rsidR="00CB013E" w:rsidRPr="0039585D">
              <w:rPr>
                <w:rFonts w:ascii="Arial" w:hAnsi="Arial" w:cs="Arial"/>
                <w:sz w:val="22"/>
                <w:szCs w:val="22"/>
              </w:rPr>
              <w:t xml:space="preserve">San Andres nagusien egoitza Fundazio Publikoaren </w:t>
            </w:r>
            <w:r w:rsidRPr="0039585D">
              <w:rPr>
                <w:rFonts w:ascii="Arial" w:hAnsi="Arial" w:cs="Arial"/>
                <w:sz w:val="22"/>
                <w:szCs w:val="22"/>
              </w:rPr>
              <w:t>Aurrekontuko Kreditu Gehigarrien Aurreneko espedientea ontzat har dezan eskatzen zaio. Hona hemen zenbatekoak:</w:t>
            </w:r>
          </w:p>
        </w:tc>
        <w:tc>
          <w:tcPr>
            <w:tcW w:w="4660" w:type="dxa"/>
          </w:tcPr>
          <w:p w:rsidR="007E3D94" w:rsidRPr="0039585D" w:rsidRDefault="007E3D94" w:rsidP="00061BE8">
            <w:pPr>
              <w:spacing w:line="360" w:lineRule="auto"/>
              <w:jc w:val="both"/>
              <w:rPr>
                <w:rFonts w:ascii="Arial" w:hAnsi="Arial" w:cs="Arial"/>
                <w:sz w:val="22"/>
                <w:szCs w:val="22"/>
              </w:rPr>
            </w:pPr>
            <w:r w:rsidRPr="0039585D">
              <w:rPr>
                <w:rFonts w:ascii="Arial" w:hAnsi="Arial" w:cs="Arial"/>
                <w:sz w:val="22"/>
                <w:szCs w:val="22"/>
              </w:rPr>
              <w:t xml:space="preserve">A continuación la comisión de trabajo de Cuentas, Hacienda y Patrimonio propone al Pleno Municipal la aprobación del Primer expediente de Créditos Adicionales del Presupuesto </w:t>
            </w:r>
            <w:r w:rsidR="00350F6D" w:rsidRPr="0039585D">
              <w:rPr>
                <w:rFonts w:ascii="Arial" w:hAnsi="Arial" w:cs="Arial"/>
                <w:sz w:val="22"/>
                <w:szCs w:val="22"/>
              </w:rPr>
              <w:t xml:space="preserve">de la Fundación Pública San Andrés </w:t>
            </w:r>
            <w:r w:rsidR="00350F6D" w:rsidRPr="0039585D">
              <w:rPr>
                <w:rFonts w:ascii="Arial" w:hAnsi="Arial" w:cs="Arial"/>
                <w:sz w:val="22"/>
                <w:szCs w:val="22"/>
              </w:rPr>
              <w:lastRenderedPageBreak/>
              <w:t xml:space="preserve">Residencia de ancianos </w:t>
            </w:r>
            <w:r w:rsidRPr="0039585D">
              <w:rPr>
                <w:rFonts w:ascii="Arial" w:hAnsi="Arial" w:cs="Arial"/>
                <w:sz w:val="22"/>
                <w:szCs w:val="22"/>
              </w:rPr>
              <w:t>cifrado en las siguientes cantidades:</w:t>
            </w:r>
          </w:p>
        </w:tc>
      </w:tr>
      <w:tr w:rsidR="003E4342" w:rsidRPr="0039585D" w:rsidTr="003E4342">
        <w:trPr>
          <w:gridAfter w:val="1"/>
          <w:wAfter w:w="17" w:type="dxa"/>
        </w:trPr>
        <w:tc>
          <w:tcPr>
            <w:tcW w:w="4962" w:type="dxa"/>
            <w:gridSpan w:val="3"/>
          </w:tcPr>
          <w:p w:rsidR="003E4342" w:rsidRPr="0039585D" w:rsidRDefault="003E4342" w:rsidP="00797218">
            <w:pPr>
              <w:spacing w:line="360" w:lineRule="auto"/>
              <w:jc w:val="both"/>
              <w:rPr>
                <w:rFonts w:ascii="Arial" w:hAnsi="Arial" w:cs="Arial"/>
                <w:sz w:val="22"/>
                <w:szCs w:val="22"/>
              </w:rPr>
            </w:pPr>
          </w:p>
        </w:tc>
        <w:tc>
          <w:tcPr>
            <w:tcW w:w="4660" w:type="dxa"/>
          </w:tcPr>
          <w:p w:rsidR="003E4342" w:rsidRPr="0039585D" w:rsidRDefault="003E4342" w:rsidP="004F6751">
            <w:pPr>
              <w:spacing w:line="360" w:lineRule="auto"/>
              <w:jc w:val="both"/>
              <w:rPr>
                <w:rFonts w:ascii="Arial" w:hAnsi="Arial" w:cs="Arial"/>
                <w:sz w:val="22"/>
                <w:szCs w:val="22"/>
              </w:rPr>
            </w:pPr>
          </w:p>
        </w:tc>
      </w:tr>
      <w:tr w:rsidR="003E4342" w:rsidRPr="0039585D" w:rsidTr="003E4342">
        <w:trPr>
          <w:gridAfter w:val="1"/>
          <w:wAfter w:w="17" w:type="dxa"/>
        </w:trPr>
        <w:tc>
          <w:tcPr>
            <w:tcW w:w="4962" w:type="dxa"/>
            <w:gridSpan w:val="3"/>
          </w:tcPr>
          <w:p w:rsidR="003E4342" w:rsidRPr="0039585D" w:rsidRDefault="003E4342" w:rsidP="00797218">
            <w:pPr>
              <w:spacing w:line="360" w:lineRule="auto"/>
              <w:jc w:val="both"/>
              <w:rPr>
                <w:rFonts w:ascii="Arial" w:hAnsi="Arial" w:cs="Arial"/>
                <w:sz w:val="22"/>
                <w:szCs w:val="22"/>
              </w:rPr>
            </w:pPr>
            <w:r w:rsidRPr="0039585D">
              <w:rPr>
                <w:rFonts w:ascii="Arial" w:hAnsi="Arial" w:cs="Arial"/>
                <w:sz w:val="22"/>
                <w:szCs w:val="22"/>
              </w:rPr>
              <w:t>LABURPENA KAPITULUKA</w:t>
            </w:r>
          </w:p>
        </w:tc>
        <w:tc>
          <w:tcPr>
            <w:tcW w:w="4660" w:type="dxa"/>
          </w:tcPr>
          <w:p w:rsidR="003E4342" w:rsidRPr="0039585D" w:rsidRDefault="003E4342" w:rsidP="004F6751">
            <w:pPr>
              <w:spacing w:line="360" w:lineRule="auto"/>
              <w:jc w:val="both"/>
              <w:rPr>
                <w:rFonts w:ascii="Arial" w:hAnsi="Arial" w:cs="Arial"/>
                <w:sz w:val="22"/>
                <w:szCs w:val="22"/>
              </w:rPr>
            </w:pPr>
            <w:r w:rsidRPr="0039585D">
              <w:rPr>
                <w:rFonts w:ascii="Arial" w:hAnsi="Arial" w:cs="Arial"/>
                <w:sz w:val="22"/>
                <w:szCs w:val="22"/>
              </w:rPr>
              <w:t>RESUMEN POR CAPITULOS</w:t>
            </w:r>
          </w:p>
        </w:tc>
      </w:tr>
      <w:tr w:rsidR="003E4342" w:rsidRPr="0039585D" w:rsidTr="003E4342">
        <w:trPr>
          <w:gridAfter w:val="1"/>
          <w:wAfter w:w="17" w:type="dxa"/>
        </w:trPr>
        <w:tc>
          <w:tcPr>
            <w:tcW w:w="4871" w:type="dxa"/>
          </w:tcPr>
          <w:p w:rsidR="003E4342" w:rsidRPr="0039585D" w:rsidRDefault="003E4342" w:rsidP="003E4342">
            <w:pPr>
              <w:pStyle w:val="Ttulo1"/>
              <w:tabs>
                <w:tab w:val="left" w:pos="0"/>
                <w:tab w:val="left" w:pos="851"/>
                <w:tab w:val="right" w:pos="4111"/>
              </w:tabs>
              <w:rPr>
                <w:rFonts w:ascii="Arial" w:hAnsi="Arial" w:cs="Arial"/>
                <w:sz w:val="20"/>
              </w:rPr>
            </w:pPr>
            <w:r w:rsidRPr="0039585D">
              <w:rPr>
                <w:rFonts w:ascii="Arial" w:hAnsi="Arial" w:cs="Arial"/>
                <w:sz w:val="22"/>
                <w:szCs w:val="22"/>
              </w:rPr>
              <w:t>I. KREDITUEN GEHIKUNTZA</w:t>
            </w:r>
          </w:p>
        </w:tc>
        <w:tc>
          <w:tcPr>
            <w:tcW w:w="4751" w:type="dxa"/>
            <w:gridSpan w:val="3"/>
          </w:tcPr>
          <w:p w:rsidR="003E4342" w:rsidRPr="0039585D" w:rsidRDefault="003E4342" w:rsidP="003E4342">
            <w:pPr>
              <w:pStyle w:val="Ttulo1"/>
              <w:numPr>
                <w:ilvl w:val="0"/>
                <w:numId w:val="1"/>
              </w:numPr>
              <w:tabs>
                <w:tab w:val="left" w:pos="0"/>
                <w:tab w:val="left" w:pos="1083"/>
                <w:tab w:val="right" w:pos="3918"/>
              </w:tabs>
              <w:rPr>
                <w:rFonts w:ascii="Arial" w:hAnsi="Arial" w:cs="Arial"/>
                <w:sz w:val="20"/>
              </w:rPr>
            </w:pPr>
            <w:r w:rsidRPr="0039585D">
              <w:rPr>
                <w:rFonts w:ascii="Arial" w:hAnsi="Arial" w:cs="Arial"/>
                <w:sz w:val="22"/>
                <w:szCs w:val="22"/>
              </w:rPr>
              <w:t>CREDITOS EN AUMENTO</w:t>
            </w:r>
          </w:p>
        </w:tc>
      </w:tr>
      <w:tr w:rsidR="003E4342" w:rsidRPr="0039585D" w:rsidTr="003E4342">
        <w:trPr>
          <w:gridAfter w:val="1"/>
          <w:wAfter w:w="17" w:type="dxa"/>
        </w:trPr>
        <w:tc>
          <w:tcPr>
            <w:tcW w:w="4871" w:type="dxa"/>
          </w:tcPr>
          <w:p w:rsidR="003E4342" w:rsidRPr="0039585D" w:rsidRDefault="003E4342" w:rsidP="00EC0CCC">
            <w:pPr>
              <w:pStyle w:val="Ttulo1"/>
              <w:tabs>
                <w:tab w:val="left" w:pos="0"/>
                <w:tab w:val="left" w:pos="851"/>
                <w:tab w:val="right" w:pos="4111"/>
              </w:tabs>
              <w:rPr>
                <w:rFonts w:ascii="Arial" w:hAnsi="Arial" w:cs="Arial"/>
                <w:sz w:val="20"/>
              </w:rPr>
            </w:pPr>
          </w:p>
        </w:tc>
        <w:tc>
          <w:tcPr>
            <w:tcW w:w="4751" w:type="dxa"/>
            <w:gridSpan w:val="3"/>
          </w:tcPr>
          <w:p w:rsidR="003E4342" w:rsidRPr="0039585D" w:rsidRDefault="003E4342" w:rsidP="00EC0CCC">
            <w:pPr>
              <w:pStyle w:val="Ttulo1"/>
              <w:tabs>
                <w:tab w:val="left" w:pos="0"/>
                <w:tab w:val="left" w:pos="1083"/>
                <w:tab w:val="right" w:pos="3918"/>
              </w:tabs>
              <w:rPr>
                <w:rFonts w:ascii="Arial" w:hAnsi="Arial" w:cs="Arial"/>
                <w:sz w:val="20"/>
              </w:rPr>
            </w:pPr>
          </w:p>
        </w:tc>
      </w:tr>
      <w:tr w:rsidR="005470F4" w:rsidRPr="0039585D" w:rsidTr="003E4342">
        <w:trPr>
          <w:gridAfter w:val="1"/>
          <w:wAfter w:w="17" w:type="dxa"/>
        </w:trPr>
        <w:tc>
          <w:tcPr>
            <w:tcW w:w="4871" w:type="dxa"/>
          </w:tcPr>
          <w:p w:rsidR="005470F4" w:rsidRPr="0039585D" w:rsidRDefault="005470F4" w:rsidP="00EC0CCC">
            <w:pPr>
              <w:pStyle w:val="Ttulo1"/>
              <w:tabs>
                <w:tab w:val="left" w:pos="0"/>
                <w:tab w:val="left" w:pos="851"/>
                <w:tab w:val="right" w:pos="4111"/>
              </w:tabs>
              <w:rPr>
                <w:rFonts w:ascii="Arial" w:hAnsi="Arial" w:cs="Arial"/>
                <w:sz w:val="20"/>
              </w:rPr>
            </w:pPr>
          </w:p>
        </w:tc>
        <w:tc>
          <w:tcPr>
            <w:tcW w:w="4751" w:type="dxa"/>
            <w:gridSpan w:val="3"/>
          </w:tcPr>
          <w:p w:rsidR="005470F4" w:rsidRPr="0039585D" w:rsidRDefault="005470F4" w:rsidP="00EC0CCC">
            <w:pPr>
              <w:pStyle w:val="Ttulo1"/>
              <w:tabs>
                <w:tab w:val="left" w:pos="0"/>
                <w:tab w:val="left" w:pos="1083"/>
                <w:tab w:val="right" w:pos="3918"/>
              </w:tabs>
              <w:rPr>
                <w:rFonts w:ascii="Arial" w:hAnsi="Arial" w:cs="Arial"/>
                <w:sz w:val="20"/>
              </w:rPr>
            </w:pPr>
          </w:p>
        </w:tc>
      </w:tr>
      <w:tr w:rsidR="005470F4" w:rsidRPr="0039585D" w:rsidTr="003E4342">
        <w:trPr>
          <w:gridAfter w:val="1"/>
          <w:wAfter w:w="17" w:type="dxa"/>
        </w:trPr>
        <w:tc>
          <w:tcPr>
            <w:tcW w:w="4871" w:type="dxa"/>
          </w:tcPr>
          <w:p w:rsidR="005470F4" w:rsidRPr="0039585D" w:rsidRDefault="005470F4" w:rsidP="00EC0CCC">
            <w:pPr>
              <w:pStyle w:val="Ttulo1"/>
              <w:tabs>
                <w:tab w:val="left" w:pos="0"/>
                <w:tab w:val="left" w:pos="851"/>
                <w:tab w:val="right" w:pos="4111"/>
              </w:tabs>
              <w:jc w:val="left"/>
              <w:rPr>
                <w:rFonts w:ascii="Arial" w:hAnsi="Arial" w:cs="Arial"/>
                <w:sz w:val="20"/>
              </w:rPr>
            </w:pPr>
            <w:r w:rsidRPr="0039585D">
              <w:rPr>
                <w:rFonts w:ascii="Arial" w:hAnsi="Arial" w:cs="Arial"/>
                <w:sz w:val="20"/>
              </w:rPr>
              <w:t>Kap</w:t>
            </w:r>
            <w:r w:rsidRPr="0039585D">
              <w:rPr>
                <w:rFonts w:ascii="Arial" w:hAnsi="Arial" w:cs="Arial"/>
                <w:sz w:val="20"/>
              </w:rPr>
              <w:tab/>
              <w:t>Izendapena</w:t>
            </w:r>
            <w:r w:rsidRPr="0039585D">
              <w:rPr>
                <w:rFonts w:ascii="Arial" w:hAnsi="Arial" w:cs="Arial"/>
                <w:sz w:val="20"/>
              </w:rPr>
              <w:tab/>
              <w:t>Euroak</w:t>
            </w:r>
          </w:p>
        </w:tc>
        <w:tc>
          <w:tcPr>
            <w:tcW w:w="4751" w:type="dxa"/>
            <w:gridSpan w:val="3"/>
          </w:tcPr>
          <w:p w:rsidR="005470F4" w:rsidRPr="0039585D" w:rsidRDefault="005470F4" w:rsidP="00EC0CCC">
            <w:pPr>
              <w:pStyle w:val="Ttulo1"/>
              <w:tabs>
                <w:tab w:val="left" w:pos="0"/>
                <w:tab w:val="left" w:pos="1083"/>
                <w:tab w:val="right" w:pos="3918"/>
              </w:tabs>
              <w:jc w:val="left"/>
              <w:rPr>
                <w:rFonts w:ascii="Arial" w:hAnsi="Arial" w:cs="Arial"/>
                <w:sz w:val="20"/>
              </w:rPr>
            </w:pPr>
            <w:r w:rsidRPr="0039585D">
              <w:rPr>
                <w:rFonts w:ascii="Arial" w:hAnsi="Arial" w:cs="Arial"/>
                <w:sz w:val="20"/>
              </w:rPr>
              <w:t>Capít</w:t>
            </w:r>
            <w:r w:rsidRPr="0039585D">
              <w:rPr>
                <w:rFonts w:ascii="Arial" w:hAnsi="Arial" w:cs="Arial"/>
                <w:sz w:val="20"/>
              </w:rPr>
              <w:tab/>
              <w:t>Denominación</w:t>
            </w:r>
            <w:r w:rsidRPr="0039585D">
              <w:rPr>
                <w:rFonts w:ascii="Arial" w:hAnsi="Arial" w:cs="Arial"/>
                <w:sz w:val="20"/>
              </w:rPr>
              <w:tab/>
              <w:t>Euros</w:t>
            </w:r>
          </w:p>
        </w:tc>
      </w:tr>
      <w:tr w:rsidR="005470F4" w:rsidRPr="0039585D" w:rsidTr="003E4342">
        <w:trPr>
          <w:gridAfter w:val="1"/>
          <w:wAfter w:w="17" w:type="dxa"/>
        </w:trPr>
        <w:tc>
          <w:tcPr>
            <w:tcW w:w="4871" w:type="dxa"/>
          </w:tcPr>
          <w:p w:rsidR="005470F4" w:rsidRPr="0039585D" w:rsidRDefault="005470F4" w:rsidP="00EC0CCC">
            <w:pPr>
              <w:tabs>
                <w:tab w:val="right" w:pos="851"/>
              </w:tabs>
              <w:rPr>
                <w:rFonts w:cs="Arial"/>
                <w:sz w:val="20"/>
                <w:u w:val="single"/>
              </w:rPr>
            </w:pPr>
          </w:p>
        </w:tc>
        <w:tc>
          <w:tcPr>
            <w:tcW w:w="4751" w:type="dxa"/>
            <w:gridSpan w:val="3"/>
          </w:tcPr>
          <w:p w:rsidR="005470F4" w:rsidRPr="0039585D" w:rsidRDefault="005470F4" w:rsidP="00EC0CCC">
            <w:pPr>
              <w:tabs>
                <w:tab w:val="right" w:pos="941"/>
              </w:tabs>
              <w:rPr>
                <w:rFonts w:cs="Arial"/>
                <w:sz w:val="20"/>
              </w:rPr>
            </w:pPr>
          </w:p>
        </w:tc>
      </w:tr>
      <w:tr w:rsidR="005470F4" w:rsidRPr="0039585D" w:rsidTr="003E4342">
        <w:trPr>
          <w:gridAfter w:val="1"/>
          <w:wAfter w:w="17" w:type="dxa"/>
        </w:trPr>
        <w:tc>
          <w:tcPr>
            <w:tcW w:w="4871" w:type="dxa"/>
          </w:tcPr>
          <w:p w:rsidR="005470F4" w:rsidRPr="0039585D" w:rsidRDefault="005470F4" w:rsidP="00EC0CCC">
            <w:pPr>
              <w:tabs>
                <w:tab w:val="right" w:pos="0"/>
                <w:tab w:val="left" w:pos="567"/>
                <w:tab w:val="right" w:pos="4111"/>
              </w:tabs>
              <w:rPr>
                <w:rFonts w:cs="Arial"/>
                <w:sz w:val="20"/>
              </w:rPr>
            </w:pPr>
            <w:r w:rsidRPr="0039585D">
              <w:rPr>
                <w:rFonts w:cs="Arial"/>
                <w:sz w:val="20"/>
              </w:rPr>
              <w:t>1</w:t>
            </w:r>
            <w:r w:rsidRPr="0039585D">
              <w:rPr>
                <w:rFonts w:cs="Arial"/>
                <w:sz w:val="20"/>
              </w:rPr>
              <w:tab/>
              <w:t xml:space="preserve">Pertsonalaren Gastuak </w:t>
            </w:r>
            <w:r w:rsidRPr="0039585D">
              <w:rPr>
                <w:rFonts w:cs="Arial"/>
                <w:sz w:val="20"/>
              </w:rPr>
              <w:tab/>
            </w:r>
            <w:r w:rsidRPr="0039585D">
              <w:rPr>
                <w:rFonts w:cs="Arial"/>
                <w:sz w:val="20"/>
                <w:u w:val="single"/>
              </w:rPr>
              <w:t xml:space="preserve"> 120.000,00</w:t>
            </w:r>
          </w:p>
        </w:tc>
        <w:tc>
          <w:tcPr>
            <w:tcW w:w="4751" w:type="dxa"/>
            <w:gridSpan w:val="3"/>
          </w:tcPr>
          <w:p w:rsidR="005470F4" w:rsidRPr="0039585D" w:rsidRDefault="005470F4" w:rsidP="00EC0CCC">
            <w:pPr>
              <w:tabs>
                <w:tab w:val="right" w:pos="0"/>
                <w:tab w:val="left" w:pos="567"/>
                <w:tab w:val="right" w:pos="4111"/>
              </w:tabs>
              <w:rPr>
                <w:rFonts w:cs="Arial"/>
                <w:sz w:val="20"/>
              </w:rPr>
            </w:pPr>
            <w:r w:rsidRPr="0039585D">
              <w:rPr>
                <w:rFonts w:cs="Arial"/>
                <w:sz w:val="20"/>
              </w:rPr>
              <w:t>1</w:t>
            </w:r>
            <w:r w:rsidRPr="0039585D">
              <w:rPr>
                <w:rFonts w:cs="Arial"/>
                <w:sz w:val="20"/>
              </w:rPr>
              <w:tab/>
              <w:t xml:space="preserve">Gastos de personal </w:t>
            </w:r>
            <w:r w:rsidRPr="0039585D">
              <w:rPr>
                <w:rFonts w:cs="Arial"/>
                <w:sz w:val="20"/>
              </w:rPr>
              <w:tab/>
            </w:r>
            <w:r w:rsidRPr="0039585D">
              <w:rPr>
                <w:rFonts w:cs="Arial"/>
                <w:sz w:val="20"/>
                <w:u w:val="single"/>
              </w:rPr>
              <w:t>120.000,000</w:t>
            </w:r>
          </w:p>
        </w:tc>
      </w:tr>
      <w:tr w:rsidR="005470F4" w:rsidRPr="0039585D" w:rsidTr="003E4342">
        <w:trPr>
          <w:gridAfter w:val="1"/>
          <w:wAfter w:w="17" w:type="dxa"/>
        </w:trPr>
        <w:tc>
          <w:tcPr>
            <w:tcW w:w="4871" w:type="dxa"/>
          </w:tcPr>
          <w:p w:rsidR="005470F4" w:rsidRPr="0039585D" w:rsidRDefault="0034541F" w:rsidP="00EC0CCC">
            <w:pPr>
              <w:pStyle w:val="Ttulo1"/>
              <w:tabs>
                <w:tab w:val="right" w:pos="0"/>
                <w:tab w:val="left" w:pos="567"/>
                <w:tab w:val="right" w:pos="4111"/>
              </w:tabs>
              <w:jc w:val="left"/>
              <w:rPr>
                <w:rFonts w:ascii="Arial" w:hAnsi="Arial" w:cs="Arial"/>
                <w:b/>
                <w:sz w:val="20"/>
              </w:rPr>
            </w:pPr>
            <w:r w:rsidRPr="0039585D">
              <w:rPr>
                <w:rFonts w:ascii="Arial" w:hAnsi="Arial" w:cs="Arial"/>
                <w:b/>
                <w:sz w:val="20"/>
              </w:rPr>
              <w:t>..</w:t>
            </w:r>
            <w:r w:rsidR="005470F4" w:rsidRPr="0039585D">
              <w:rPr>
                <w:rFonts w:ascii="Arial" w:hAnsi="Arial" w:cs="Arial"/>
                <w:b/>
                <w:sz w:val="20"/>
              </w:rPr>
              <w:tab/>
              <w:t>GUZTIRA</w:t>
            </w:r>
            <w:r w:rsidR="005470F4" w:rsidRPr="0039585D">
              <w:rPr>
                <w:rFonts w:ascii="Arial" w:hAnsi="Arial" w:cs="Arial"/>
                <w:b/>
                <w:sz w:val="20"/>
              </w:rPr>
              <w:tab/>
              <w:t>120.000,00</w:t>
            </w:r>
          </w:p>
        </w:tc>
        <w:tc>
          <w:tcPr>
            <w:tcW w:w="4751" w:type="dxa"/>
            <w:gridSpan w:val="3"/>
          </w:tcPr>
          <w:p w:rsidR="005470F4" w:rsidRPr="0039585D" w:rsidRDefault="005470F4" w:rsidP="00EC0CCC">
            <w:pPr>
              <w:pStyle w:val="Ttulo1"/>
              <w:tabs>
                <w:tab w:val="right" w:pos="0"/>
                <w:tab w:val="left" w:pos="567"/>
                <w:tab w:val="right" w:pos="4111"/>
              </w:tabs>
              <w:jc w:val="left"/>
              <w:rPr>
                <w:rFonts w:ascii="Arial" w:hAnsi="Arial" w:cs="Arial"/>
                <w:b/>
                <w:sz w:val="20"/>
              </w:rPr>
            </w:pPr>
            <w:r w:rsidRPr="0039585D">
              <w:rPr>
                <w:rFonts w:ascii="Arial" w:hAnsi="Arial" w:cs="Arial"/>
                <w:b/>
                <w:sz w:val="20"/>
              </w:rPr>
              <w:tab/>
              <w:t>TOTAL</w:t>
            </w:r>
            <w:r w:rsidRPr="0039585D">
              <w:rPr>
                <w:rFonts w:ascii="Arial" w:hAnsi="Arial" w:cs="Arial"/>
                <w:b/>
                <w:sz w:val="20"/>
              </w:rPr>
              <w:tab/>
              <w:t>120.000,00</w:t>
            </w:r>
          </w:p>
        </w:tc>
      </w:tr>
      <w:tr w:rsidR="005470F4" w:rsidRPr="0039585D" w:rsidTr="003E4342">
        <w:trPr>
          <w:gridAfter w:val="1"/>
          <w:wAfter w:w="17" w:type="dxa"/>
        </w:trPr>
        <w:tc>
          <w:tcPr>
            <w:tcW w:w="4871" w:type="dxa"/>
          </w:tcPr>
          <w:p w:rsidR="005470F4" w:rsidRPr="0039585D" w:rsidRDefault="005470F4" w:rsidP="00EC0CCC">
            <w:pPr>
              <w:pStyle w:val="Ttulo1"/>
              <w:tabs>
                <w:tab w:val="right" w:pos="851"/>
              </w:tabs>
              <w:rPr>
                <w:rFonts w:ascii="Arial" w:hAnsi="Arial" w:cs="Arial"/>
                <w:sz w:val="20"/>
                <w:u w:val="none"/>
              </w:rPr>
            </w:pPr>
          </w:p>
        </w:tc>
        <w:tc>
          <w:tcPr>
            <w:tcW w:w="4751" w:type="dxa"/>
            <w:gridSpan w:val="3"/>
          </w:tcPr>
          <w:p w:rsidR="005470F4" w:rsidRPr="0039585D" w:rsidRDefault="005470F4" w:rsidP="00EC0CCC">
            <w:pPr>
              <w:pStyle w:val="Ttulo1"/>
              <w:rPr>
                <w:rFonts w:ascii="Arial" w:hAnsi="Arial" w:cs="Arial"/>
                <w:sz w:val="20"/>
                <w:u w:val="none"/>
              </w:rPr>
            </w:pPr>
          </w:p>
        </w:tc>
      </w:tr>
      <w:tr w:rsidR="005470F4" w:rsidRPr="0039585D" w:rsidTr="003E4342">
        <w:trPr>
          <w:gridAfter w:val="1"/>
          <w:wAfter w:w="17" w:type="dxa"/>
        </w:trPr>
        <w:tc>
          <w:tcPr>
            <w:tcW w:w="4871" w:type="dxa"/>
          </w:tcPr>
          <w:p w:rsidR="005470F4" w:rsidRPr="0039585D" w:rsidRDefault="005470F4" w:rsidP="00EC0CCC">
            <w:pPr>
              <w:pStyle w:val="Ttulo1"/>
              <w:tabs>
                <w:tab w:val="right" w:pos="851"/>
              </w:tabs>
              <w:rPr>
                <w:rFonts w:ascii="Arial" w:hAnsi="Arial" w:cs="Arial"/>
                <w:sz w:val="20"/>
                <w:u w:val="none"/>
              </w:rPr>
            </w:pPr>
          </w:p>
        </w:tc>
        <w:tc>
          <w:tcPr>
            <w:tcW w:w="4751" w:type="dxa"/>
            <w:gridSpan w:val="3"/>
          </w:tcPr>
          <w:p w:rsidR="005470F4" w:rsidRPr="0039585D" w:rsidRDefault="005470F4" w:rsidP="00EC0CCC">
            <w:pPr>
              <w:pStyle w:val="Ttulo1"/>
              <w:rPr>
                <w:rFonts w:ascii="Arial" w:hAnsi="Arial" w:cs="Arial"/>
                <w:sz w:val="20"/>
                <w:u w:val="none"/>
              </w:rPr>
            </w:pPr>
          </w:p>
        </w:tc>
      </w:tr>
    </w:tbl>
    <w:p w:rsidR="005470F4" w:rsidRPr="0039585D" w:rsidRDefault="005470F4" w:rsidP="00CB013E">
      <w:pPr>
        <w:pStyle w:val="Ttulo3"/>
        <w:jc w:val="center"/>
        <w:rPr>
          <w:rFonts w:ascii="Arial" w:hAnsi="Arial" w:cs="Arial"/>
          <w:color w:val="auto"/>
          <w:sz w:val="20"/>
        </w:rPr>
      </w:pPr>
      <w:r w:rsidRPr="0039585D">
        <w:rPr>
          <w:rFonts w:ascii="Arial" w:hAnsi="Arial" w:cs="Arial"/>
          <w:color w:val="auto"/>
          <w:sz w:val="20"/>
        </w:rPr>
        <w:t>II. DIRUAREN NONDIK NORAKOA/ PROCEDENCIA DE LOS FONDOS</w:t>
      </w:r>
    </w:p>
    <w:tbl>
      <w:tblPr>
        <w:tblW w:w="9639" w:type="dxa"/>
        <w:tblLayout w:type="fixed"/>
        <w:tblCellMar>
          <w:left w:w="360" w:type="dxa"/>
          <w:right w:w="360" w:type="dxa"/>
        </w:tblCellMar>
        <w:tblLook w:val="0000" w:firstRow="0" w:lastRow="0" w:firstColumn="0" w:lastColumn="0" w:noHBand="0" w:noVBand="0"/>
      </w:tblPr>
      <w:tblGrid>
        <w:gridCol w:w="4871"/>
        <w:gridCol w:w="91"/>
        <w:gridCol w:w="4660"/>
        <w:gridCol w:w="17"/>
      </w:tblGrid>
      <w:tr w:rsidR="005470F4" w:rsidRPr="0039585D" w:rsidTr="0065422D">
        <w:trPr>
          <w:gridAfter w:val="1"/>
          <w:wAfter w:w="17" w:type="dxa"/>
        </w:trPr>
        <w:tc>
          <w:tcPr>
            <w:tcW w:w="4871" w:type="dxa"/>
          </w:tcPr>
          <w:p w:rsidR="005470F4" w:rsidRPr="0039585D" w:rsidRDefault="005470F4" w:rsidP="00EC0CCC">
            <w:pPr>
              <w:pStyle w:val="Ttulo1"/>
              <w:tabs>
                <w:tab w:val="left" w:pos="0"/>
                <w:tab w:val="left" w:pos="851"/>
                <w:tab w:val="right" w:pos="4111"/>
              </w:tabs>
              <w:rPr>
                <w:rFonts w:ascii="Arial" w:hAnsi="Arial" w:cs="Arial"/>
                <w:sz w:val="20"/>
              </w:rPr>
            </w:pPr>
          </w:p>
        </w:tc>
        <w:tc>
          <w:tcPr>
            <w:tcW w:w="4751" w:type="dxa"/>
            <w:gridSpan w:val="2"/>
          </w:tcPr>
          <w:p w:rsidR="005470F4" w:rsidRPr="0039585D" w:rsidRDefault="005470F4" w:rsidP="00EC0CCC">
            <w:pPr>
              <w:pStyle w:val="Ttulo1"/>
              <w:tabs>
                <w:tab w:val="left" w:pos="0"/>
                <w:tab w:val="left" w:pos="1083"/>
                <w:tab w:val="right" w:pos="3918"/>
              </w:tabs>
              <w:rPr>
                <w:rFonts w:ascii="Arial" w:hAnsi="Arial" w:cs="Arial"/>
                <w:sz w:val="20"/>
              </w:rPr>
            </w:pPr>
          </w:p>
        </w:tc>
      </w:tr>
      <w:tr w:rsidR="005470F4" w:rsidRPr="0039585D" w:rsidTr="0065422D">
        <w:trPr>
          <w:gridAfter w:val="1"/>
          <w:wAfter w:w="17" w:type="dxa"/>
        </w:trPr>
        <w:tc>
          <w:tcPr>
            <w:tcW w:w="4871" w:type="dxa"/>
          </w:tcPr>
          <w:p w:rsidR="005470F4" w:rsidRPr="0039585D" w:rsidRDefault="005470F4" w:rsidP="00EC0CCC">
            <w:pPr>
              <w:pStyle w:val="Ttulo1"/>
              <w:tabs>
                <w:tab w:val="left" w:pos="0"/>
                <w:tab w:val="left" w:pos="851"/>
                <w:tab w:val="right" w:pos="4111"/>
              </w:tabs>
              <w:jc w:val="left"/>
              <w:rPr>
                <w:rFonts w:ascii="Arial" w:hAnsi="Arial" w:cs="Arial"/>
                <w:sz w:val="20"/>
              </w:rPr>
            </w:pPr>
            <w:r w:rsidRPr="0039585D">
              <w:rPr>
                <w:rFonts w:ascii="Arial" w:hAnsi="Arial" w:cs="Arial"/>
                <w:sz w:val="20"/>
              </w:rPr>
              <w:t>Kap</w:t>
            </w:r>
            <w:r w:rsidRPr="0039585D">
              <w:rPr>
                <w:rFonts w:ascii="Arial" w:hAnsi="Arial" w:cs="Arial"/>
                <w:sz w:val="20"/>
              </w:rPr>
              <w:tab/>
              <w:t>Izendapena</w:t>
            </w:r>
            <w:r w:rsidRPr="0039585D">
              <w:rPr>
                <w:rFonts w:ascii="Arial" w:hAnsi="Arial" w:cs="Arial"/>
                <w:sz w:val="20"/>
              </w:rPr>
              <w:tab/>
              <w:t>Euroak</w:t>
            </w:r>
          </w:p>
        </w:tc>
        <w:tc>
          <w:tcPr>
            <w:tcW w:w="4751" w:type="dxa"/>
            <w:gridSpan w:val="2"/>
          </w:tcPr>
          <w:p w:rsidR="005470F4" w:rsidRPr="0039585D" w:rsidRDefault="005470F4" w:rsidP="00EC0CCC">
            <w:pPr>
              <w:pStyle w:val="Ttulo1"/>
              <w:tabs>
                <w:tab w:val="left" w:pos="0"/>
                <w:tab w:val="left" w:pos="1083"/>
                <w:tab w:val="right" w:pos="3918"/>
              </w:tabs>
              <w:jc w:val="left"/>
              <w:rPr>
                <w:rFonts w:ascii="Arial" w:hAnsi="Arial" w:cs="Arial"/>
                <w:sz w:val="20"/>
              </w:rPr>
            </w:pPr>
            <w:r w:rsidRPr="0039585D">
              <w:rPr>
                <w:rFonts w:ascii="Arial" w:hAnsi="Arial" w:cs="Arial"/>
                <w:sz w:val="20"/>
              </w:rPr>
              <w:t>Capít</w:t>
            </w:r>
            <w:r w:rsidRPr="0039585D">
              <w:rPr>
                <w:rFonts w:ascii="Arial" w:hAnsi="Arial" w:cs="Arial"/>
                <w:sz w:val="20"/>
              </w:rPr>
              <w:tab/>
              <w:t>Denominación</w:t>
            </w:r>
            <w:r w:rsidRPr="0039585D">
              <w:rPr>
                <w:rFonts w:ascii="Arial" w:hAnsi="Arial" w:cs="Arial"/>
                <w:sz w:val="20"/>
              </w:rPr>
              <w:tab/>
              <w:t>Euros</w:t>
            </w:r>
          </w:p>
        </w:tc>
      </w:tr>
      <w:tr w:rsidR="005470F4" w:rsidRPr="0039585D" w:rsidTr="0065422D">
        <w:trPr>
          <w:gridAfter w:val="1"/>
          <w:wAfter w:w="17" w:type="dxa"/>
        </w:trPr>
        <w:tc>
          <w:tcPr>
            <w:tcW w:w="4871" w:type="dxa"/>
          </w:tcPr>
          <w:p w:rsidR="005470F4" w:rsidRPr="0039585D" w:rsidRDefault="005470F4" w:rsidP="00EC0CCC">
            <w:pPr>
              <w:tabs>
                <w:tab w:val="right" w:pos="851"/>
              </w:tabs>
              <w:rPr>
                <w:rFonts w:cs="Arial"/>
                <w:sz w:val="20"/>
                <w:u w:val="single"/>
              </w:rPr>
            </w:pPr>
          </w:p>
        </w:tc>
        <w:tc>
          <w:tcPr>
            <w:tcW w:w="4751" w:type="dxa"/>
            <w:gridSpan w:val="2"/>
          </w:tcPr>
          <w:p w:rsidR="005470F4" w:rsidRPr="0039585D" w:rsidRDefault="005470F4" w:rsidP="00EC0CCC">
            <w:pPr>
              <w:tabs>
                <w:tab w:val="right" w:pos="941"/>
              </w:tabs>
              <w:rPr>
                <w:rFonts w:cs="Arial"/>
                <w:sz w:val="20"/>
                <w:u w:val="single"/>
              </w:rPr>
            </w:pPr>
          </w:p>
        </w:tc>
      </w:tr>
      <w:tr w:rsidR="005470F4" w:rsidRPr="0039585D" w:rsidTr="0065422D">
        <w:trPr>
          <w:gridAfter w:val="1"/>
          <w:wAfter w:w="17" w:type="dxa"/>
        </w:trPr>
        <w:tc>
          <w:tcPr>
            <w:tcW w:w="4871" w:type="dxa"/>
          </w:tcPr>
          <w:p w:rsidR="005470F4" w:rsidRPr="0039585D" w:rsidRDefault="005470F4" w:rsidP="00EC0CCC">
            <w:pPr>
              <w:tabs>
                <w:tab w:val="right" w:pos="0"/>
                <w:tab w:val="left" w:pos="567"/>
                <w:tab w:val="right" w:pos="4111"/>
              </w:tabs>
              <w:rPr>
                <w:rFonts w:cs="Arial"/>
                <w:sz w:val="20"/>
              </w:rPr>
            </w:pPr>
            <w:r w:rsidRPr="0039585D">
              <w:rPr>
                <w:rFonts w:cs="Arial"/>
                <w:sz w:val="20"/>
              </w:rPr>
              <w:t>8</w:t>
            </w:r>
            <w:r w:rsidRPr="0039585D">
              <w:rPr>
                <w:rFonts w:cs="Arial"/>
                <w:sz w:val="20"/>
              </w:rPr>
              <w:tab/>
              <w:t>Finantza aktiboak</w:t>
            </w:r>
            <w:r w:rsidRPr="0039585D">
              <w:rPr>
                <w:rFonts w:cs="Arial"/>
                <w:sz w:val="20"/>
              </w:rPr>
              <w:tab/>
            </w:r>
            <w:r w:rsidRPr="0039585D">
              <w:rPr>
                <w:rFonts w:cs="Arial"/>
                <w:sz w:val="20"/>
                <w:u w:val="single"/>
              </w:rPr>
              <w:t>120.000,00</w:t>
            </w:r>
          </w:p>
        </w:tc>
        <w:tc>
          <w:tcPr>
            <w:tcW w:w="4751" w:type="dxa"/>
            <w:gridSpan w:val="2"/>
          </w:tcPr>
          <w:p w:rsidR="005470F4" w:rsidRPr="0039585D" w:rsidRDefault="005470F4" w:rsidP="00EC0CCC">
            <w:pPr>
              <w:pStyle w:val="Ttulo1"/>
              <w:tabs>
                <w:tab w:val="left" w:pos="0"/>
                <w:tab w:val="left" w:pos="567"/>
                <w:tab w:val="right" w:pos="3918"/>
              </w:tabs>
              <w:jc w:val="left"/>
              <w:rPr>
                <w:rFonts w:ascii="Arial" w:hAnsi="Arial" w:cs="Arial"/>
                <w:sz w:val="20"/>
                <w:u w:val="none"/>
              </w:rPr>
            </w:pPr>
            <w:r w:rsidRPr="0039585D">
              <w:rPr>
                <w:rFonts w:ascii="Arial" w:hAnsi="Arial" w:cs="Arial"/>
                <w:sz w:val="20"/>
                <w:u w:val="none"/>
              </w:rPr>
              <w:t>8</w:t>
            </w:r>
            <w:r w:rsidRPr="0039585D">
              <w:rPr>
                <w:rFonts w:ascii="Arial" w:hAnsi="Arial" w:cs="Arial"/>
                <w:sz w:val="20"/>
                <w:u w:val="none"/>
              </w:rPr>
              <w:tab/>
              <w:t>Activos financieros</w:t>
            </w:r>
            <w:r w:rsidRPr="0039585D">
              <w:rPr>
                <w:rFonts w:ascii="Arial" w:hAnsi="Arial" w:cs="Arial"/>
                <w:sz w:val="20"/>
                <w:u w:val="none"/>
              </w:rPr>
              <w:tab/>
            </w:r>
            <w:r w:rsidRPr="0039585D">
              <w:rPr>
                <w:rFonts w:ascii="Arial" w:hAnsi="Arial" w:cs="Arial"/>
                <w:sz w:val="20"/>
              </w:rPr>
              <w:t>120.000,00</w:t>
            </w:r>
          </w:p>
        </w:tc>
      </w:tr>
      <w:tr w:rsidR="005470F4" w:rsidRPr="0039585D" w:rsidTr="0065422D">
        <w:trPr>
          <w:gridAfter w:val="1"/>
          <w:wAfter w:w="17" w:type="dxa"/>
        </w:trPr>
        <w:tc>
          <w:tcPr>
            <w:tcW w:w="4871" w:type="dxa"/>
          </w:tcPr>
          <w:p w:rsidR="005470F4" w:rsidRPr="0039585D" w:rsidRDefault="005470F4" w:rsidP="00EC0CCC">
            <w:pPr>
              <w:pStyle w:val="Ttulo1"/>
              <w:tabs>
                <w:tab w:val="right" w:pos="0"/>
                <w:tab w:val="left" w:pos="567"/>
                <w:tab w:val="right" w:pos="4111"/>
              </w:tabs>
              <w:jc w:val="left"/>
              <w:rPr>
                <w:rFonts w:ascii="Arial" w:hAnsi="Arial" w:cs="Arial"/>
                <w:b/>
                <w:sz w:val="20"/>
              </w:rPr>
            </w:pPr>
            <w:r w:rsidRPr="0039585D">
              <w:rPr>
                <w:rFonts w:ascii="Arial" w:hAnsi="Arial" w:cs="Arial"/>
                <w:b/>
                <w:sz w:val="20"/>
              </w:rPr>
              <w:tab/>
              <w:t>GUZTIRA</w:t>
            </w:r>
            <w:r w:rsidRPr="0039585D">
              <w:rPr>
                <w:rFonts w:ascii="Arial" w:hAnsi="Arial" w:cs="Arial"/>
                <w:b/>
                <w:sz w:val="20"/>
              </w:rPr>
              <w:tab/>
              <w:t>120.000,00</w:t>
            </w:r>
          </w:p>
        </w:tc>
        <w:tc>
          <w:tcPr>
            <w:tcW w:w="4751" w:type="dxa"/>
            <w:gridSpan w:val="2"/>
          </w:tcPr>
          <w:p w:rsidR="005470F4" w:rsidRPr="0039585D" w:rsidRDefault="005470F4" w:rsidP="00EC0CCC">
            <w:pPr>
              <w:pStyle w:val="Ttulo1"/>
              <w:tabs>
                <w:tab w:val="left" w:pos="0"/>
                <w:tab w:val="left" w:pos="567"/>
                <w:tab w:val="right" w:pos="3918"/>
              </w:tabs>
              <w:jc w:val="left"/>
              <w:rPr>
                <w:rFonts w:ascii="Arial" w:hAnsi="Arial" w:cs="Arial"/>
                <w:b/>
                <w:sz w:val="20"/>
              </w:rPr>
            </w:pPr>
            <w:r w:rsidRPr="0039585D">
              <w:rPr>
                <w:rFonts w:ascii="Arial" w:hAnsi="Arial" w:cs="Arial"/>
                <w:b/>
                <w:sz w:val="20"/>
              </w:rPr>
              <w:tab/>
              <w:t>TOTAL</w:t>
            </w:r>
            <w:r w:rsidRPr="0039585D">
              <w:rPr>
                <w:rFonts w:ascii="Arial" w:hAnsi="Arial" w:cs="Arial"/>
                <w:b/>
                <w:sz w:val="20"/>
              </w:rPr>
              <w:tab/>
              <w:t>120.000,00</w:t>
            </w:r>
          </w:p>
        </w:tc>
      </w:tr>
      <w:tr w:rsidR="005470F4" w:rsidRPr="0039585D" w:rsidTr="0065422D">
        <w:trPr>
          <w:gridAfter w:val="1"/>
          <w:wAfter w:w="17" w:type="dxa"/>
        </w:trPr>
        <w:tc>
          <w:tcPr>
            <w:tcW w:w="4871" w:type="dxa"/>
          </w:tcPr>
          <w:p w:rsidR="005470F4" w:rsidRPr="0039585D" w:rsidRDefault="005470F4" w:rsidP="00EC0CCC">
            <w:pPr>
              <w:pStyle w:val="Ttulo1"/>
              <w:tabs>
                <w:tab w:val="right" w:pos="851"/>
              </w:tabs>
              <w:rPr>
                <w:rFonts w:ascii="Arial" w:hAnsi="Arial" w:cs="Arial"/>
                <w:sz w:val="20"/>
                <w:u w:val="none"/>
              </w:rPr>
            </w:pPr>
          </w:p>
          <w:p w:rsidR="005470F4" w:rsidRPr="0039585D" w:rsidRDefault="005470F4" w:rsidP="00EC0CCC">
            <w:pPr>
              <w:rPr>
                <w:rFonts w:cs="Arial"/>
                <w:sz w:val="20"/>
              </w:rPr>
            </w:pPr>
          </w:p>
        </w:tc>
        <w:tc>
          <w:tcPr>
            <w:tcW w:w="4751" w:type="dxa"/>
            <w:gridSpan w:val="2"/>
          </w:tcPr>
          <w:p w:rsidR="005470F4" w:rsidRPr="0039585D" w:rsidRDefault="005470F4" w:rsidP="00EC0CCC">
            <w:pPr>
              <w:pStyle w:val="Ttulo1"/>
              <w:rPr>
                <w:rFonts w:ascii="Arial" w:hAnsi="Arial" w:cs="Arial"/>
                <w:sz w:val="20"/>
                <w:u w:val="none"/>
              </w:rPr>
            </w:pPr>
          </w:p>
        </w:tc>
      </w:tr>
      <w:tr w:rsidR="004A45DC" w:rsidRPr="0039585D" w:rsidTr="0065422D">
        <w:tc>
          <w:tcPr>
            <w:tcW w:w="4962" w:type="dxa"/>
            <w:gridSpan w:val="2"/>
          </w:tcPr>
          <w:p w:rsidR="004A45DC" w:rsidRPr="00E95E11" w:rsidRDefault="004A45DC" w:rsidP="00E95E11">
            <w:pPr>
              <w:spacing w:line="360" w:lineRule="auto"/>
              <w:jc w:val="both"/>
              <w:rPr>
                <w:rFonts w:ascii="Arial" w:hAnsi="Arial"/>
                <w:sz w:val="22"/>
              </w:rPr>
            </w:pPr>
            <w:r w:rsidRPr="00E95E11">
              <w:rPr>
                <w:rFonts w:ascii="Arial" w:hAnsi="Arial"/>
                <w:sz w:val="22"/>
              </w:rPr>
              <w:t>Kreditu Gehigarrien espediente hau Gipuzkoako Aldizkari Ofizialean eman behar da argitara jende or</w:t>
            </w:r>
            <w:r w:rsidR="002532B5" w:rsidRPr="00E95E11">
              <w:rPr>
                <w:rFonts w:ascii="Arial" w:hAnsi="Arial"/>
                <w:sz w:val="22"/>
              </w:rPr>
              <w:t>o jakinaren gainean gera dadin.</w:t>
            </w:r>
            <w:r w:rsidR="003E4342" w:rsidRPr="00E95E11">
              <w:rPr>
                <w:rFonts w:ascii="Arial" w:hAnsi="Arial"/>
                <w:sz w:val="22"/>
              </w:rPr>
              <w:t>”</w:t>
            </w:r>
          </w:p>
        </w:tc>
        <w:tc>
          <w:tcPr>
            <w:tcW w:w="4677" w:type="dxa"/>
            <w:gridSpan w:val="2"/>
          </w:tcPr>
          <w:p w:rsidR="004A45DC" w:rsidRPr="00E95E11" w:rsidRDefault="004A45DC" w:rsidP="00E95E11">
            <w:pPr>
              <w:spacing w:line="360" w:lineRule="auto"/>
              <w:jc w:val="both"/>
              <w:rPr>
                <w:rFonts w:ascii="Arial" w:hAnsi="Arial"/>
                <w:sz w:val="22"/>
              </w:rPr>
            </w:pPr>
            <w:r w:rsidRPr="00E95E11">
              <w:rPr>
                <w:rFonts w:ascii="Arial" w:hAnsi="Arial"/>
                <w:sz w:val="22"/>
              </w:rPr>
              <w:t>Asimismo el presente expediente de Créditos Adicionales, deberá publicarse en el Boletín Oficial de Gipuzkoa para su infor</w:t>
            </w:r>
            <w:r w:rsidR="002532B5" w:rsidRPr="00E95E11">
              <w:rPr>
                <w:rFonts w:ascii="Arial" w:hAnsi="Arial"/>
                <w:sz w:val="22"/>
              </w:rPr>
              <w:t>mación pública.</w:t>
            </w:r>
            <w:r w:rsidR="003E4342" w:rsidRPr="00E95E11">
              <w:rPr>
                <w:rFonts w:ascii="Arial" w:hAnsi="Arial"/>
                <w:sz w:val="22"/>
              </w:rPr>
              <w:t>”</w:t>
            </w:r>
          </w:p>
        </w:tc>
      </w:tr>
      <w:tr w:rsidR="003E4342" w:rsidRPr="0039585D" w:rsidTr="0065422D">
        <w:tc>
          <w:tcPr>
            <w:tcW w:w="4962" w:type="dxa"/>
            <w:gridSpan w:val="2"/>
          </w:tcPr>
          <w:p w:rsidR="003E4342" w:rsidRPr="00E95E11" w:rsidRDefault="003E4342" w:rsidP="00E95E11">
            <w:pPr>
              <w:spacing w:line="360" w:lineRule="auto"/>
              <w:jc w:val="both"/>
              <w:rPr>
                <w:rFonts w:ascii="Arial" w:hAnsi="Arial"/>
                <w:sz w:val="22"/>
              </w:rPr>
            </w:pPr>
          </w:p>
        </w:tc>
        <w:tc>
          <w:tcPr>
            <w:tcW w:w="4677" w:type="dxa"/>
            <w:gridSpan w:val="2"/>
          </w:tcPr>
          <w:p w:rsidR="003E4342" w:rsidRPr="00E95E11" w:rsidRDefault="003E4342" w:rsidP="00E95E11">
            <w:pPr>
              <w:pStyle w:val="Ttulo1"/>
              <w:spacing w:line="360" w:lineRule="auto"/>
              <w:jc w:val="both"/>
              <w:rPr>
                <w:rFonts w:ascii="Arial" w:hAnsi="Arial"/>
                <w:sz w:val="22"/>
                <w:u w:val="none"/>
              </w:rPr>
            </w:pPr>
          </w:p>
        </w:tc>
      </w:tr>
      <w:tr w:rsidR="003E4342" w:rsidRPr="0039585D" w:rsidTr="0065422D">
        <w:tc>
          <w:tcPr>
            <w:tcW w:w="4962" w:type="dxa"/>
            <w:gridSpan w:val="2"/>
          </w:tcPr>
          <w:p w:rsidR="003E4342" w:rsidRPr="00E95E11" w:rsidRDefault="003E4342" w:rsidP="00E95E11">
            <w:pPr>
              <w:spacing w:line="360" w:lineRule="auto"/>
              <w:jc w:val="both"/>
              <w:rPr>
                <w:rFonts w:ascii="Arial" w:hAnsi="Arial"/>
                <w:sz w:val="22"/>
              </w:rPr>
            </w:pPr>
          </w:p>
        </w:tc>
        <w:tc>
          <w:tcPr>
            <w:tcW w:w="4677" w:type="dxa"/>
            <w:gridSpan w:val="2"/>
          </w:tcPr>
          <w:p w:rsidR="003E4342" w:rsidRPr="00E95E11" w:rsidRDefault="003E4342" w:rsidP="00E95E11">
            <w:pPr>
              <w:pStyle w:val="Ttulo1"/>
              <w:spacing w:line="360" w:lineRule="auto"/>
              <w:jc w:val="both"/>
              <w:rPr>
                <w:rFonts w:ascii="Arial" w:hAnsi="Arial"/>
                <w:sz w:val="22"/>
                <w:u w:val="none"/>
              </w:rPr>
            </w:pPr>
          </w:p>
        </w:tc>
      </w:tr>
      <w:tr w:rsidR="00751895" w:rsidRPr="0039585D" w:rsidTr="0065422D">
        <w:tc>
          <w:tcPr>
            <w:tcW w:w="4962" w:type="dxa"/>
            <w:gridSpan w:val="2"/>
          </w:tcPr>
          <w:p w:rsidR="00751895" w:rsidRPr="00E95E11" w:rsidRDefault="00751895" w:rsidP="00E95E11">
            <w:pPr>
              <w:spacing w:line="360" w:lineRule="auto"/>
              <w:jc w:val="both"/>
              <w:rPr>
                <w:rFonts w:ascii="Arial" w:hAnsi="Arial"/>
                <w:sz w:val="22"/>
                <w:u w:val="single"/>
              </w:rPr>
            </w:pPr>
            <w:r w:rsidRPr="00E95E11">
              <w:rPr>
                <w:rFonts w:ascii="Arial" w:hAnsi="Arial"/>
                <w:sz w:val="22"/>
                <w:u w:val="single"/>
              </w:rPr>
              <w:t>4.- Isasi-Markeskoa jauregia Udako Euskal Unibertsitateari erabiltzen lagatzeko hitzarmena  luzatzeko proposamena</w:t>
            </w:r>
          </w:p>
        </w:tc>
        <w:tc>
          <w:tcPr>
            <w:tcW w:w="4677" w:type="dxa"/>
            <w:gridSpan w:val="2"/>
          </w:tcPr>
          <w:p w:rsidR="00751895" w:rsidRPr="00E95E11" w:rsidRDefault="00751895" w:rsidP="00E95E11">
            <w:pPr>
              <w:spacing w:line="360" w:lineRule="auto"/>
              <w:jc w:val="both"/>
              <w:rPr>
                <w:rFonts w:ascii="Arial" w:hAnsi="Arial"/>
                <w:sz w:val="22"/>
                <w:u w:val="single"/>
              </w:rPr>
            </w:pPr>
            <w:r w:rsidRPr="00E95E11">
              <w:rPr>
                <w:rFonts w:ascii="Arial" w:hAnsi="Arial"/>
                <w:sz w:val="22"/>
                <w:u w:val="single"/>
              </w:rPr>
              <w:t>4.- Propuesta de</w:t>
            </w:r>
            <w:r w:rsidR="00F451B9" w:rsidRPr="00E95E11">
              <w:rPr>
                <w:rFonts w:ascii="Arial" w:hAnsi="Arial"/>
                <w:sz w:val="22"/>
                <w:u w:val="single"/>
              </w:rPr>
              <w:t xml:space="preserve"> prórroga</w:t>
            </w:r>
            <w:r w:rsidRPr="00E95E11">
              <w:rPr>
                <w:rFonts w:ascii="Arial" w:hAnsi="Arial"/>
                <w:sz w:val="22"/>
                <w:u w:val="single"/>
              </w:rPr>
              <w:t xml:space="preserve"> del Convenio de cesión de uso del Palacio Isasi-Markeskoa a la Universidad Vasca de Verano.</w:t>
            </w:r>
          </w:p>
        </w:tc>
      </w:tr>
      <w:tr w:rsidR="00751895" w:rsidRPr="0039585D" w:rsidTr="0065422D">
        <w:tc>
          <w:tcPr>
            <w:tcW w:w="4962" w:type="dxa"/>
            <w:gridSpan w:val="2"/>
          </w:tcPr>
          <w:p w:rsidR="00751895" w:rsidRPr="0039585D" w:rsidRDefault="00751895" w:rsidP="00EC0CCC">
            <w:pPr>
              <w:rPr>
                <w:rFonts w:ascii="Arial" w:hAnsi="Arial" w:cs="Arial"/>
                <w:sz w:val="20"/>
              </w:rPr>
            </w:pPr>
          </w:p>
        </w:tc>
        <w:tc>
          <w:tcPr>
            <w:tcW w:w="4677" w:type="dxa"/>
            <w:gridSpan w:val="2"/>
          </w:tcPr>
          <w:p w:rsidR="00751895" w:rsidRPr="0039585D" w:rsidRDefault="00751895" w:rsidP="00EC0CCC">
            <w:pPr>
              <w:pStyle w:val="Ttulo1"/>
              <w:jc w:val="both"/>
              <w:rPr>
                <w:rFonts w:ascii="Arial" w:hAnsi="Arial" w:cs="Arial"/>
                <w:sz w:val="20"/>
                <w:lang w:val="es-ES"/>
              </w:rPr>
            </w:pPr>
          </w:p>
        </w:tc>
      </w:tr>
      <w:tr w:rsidR="00751895" w:rsidRPr="0039585D" w:rsidTr="0065422D">
        <w:tc>
          <w:tcPr>
            <w:tcW w:w="4962" w:type="dxa"/>
            <w:gridSpan w:val="2"/>
          </w:tcPr>
          <w:p w:rsidR="00751895" w:rsidRPr="0065422D" w:rsidRDefault="003E4342" w:rsidP="00E95E11">
            <w:pPr>
              <w:spacing w:line="360" w:lineRule="auto"/>
              <w:jc w:val="both"/>
              <w:rPr>
                <w:rFonts w:ascii="Arial" w:hAnsi="Arial"/>
                <w:sz w:val="22"/>
              </w:rPr>
            </w:pPr>
            <w:r w:rsidRPr="0065422D">
              <w:rPr>
                <w:rFonts w:ascii="Arial" w:hAnsi="Arial"/>
                <w:sz w:val="22"/>
              </w:rPr>
              <w:t>“</w:t>
            </w:r>
            <w:r w:rsidR="00751895" w:rsidRPr="0065422D">
              <w:rPr>
                <w:rFonts w:ascii="Arial" w:hAnsi="Arial"/>
                <w:sz w:val="22"/>
              </w:rPr>
              <w:t>Eibarko Udalaren eta Udako Euskal Unibertsitatearen (UEU) arteko hitzarmena sinatu zen 2000ko azaroaren 28an, Isasi-Markeskoa jauregiaren erabilera lagapenerako</w:t>
            </w:r>
            <w:r w:rsidR="00797218" w:rsidRPr="0065422D">
              <w:rPr>
                <w:rFonts w:ascii="Arial" w:hAnsi="Arial"/>
                <w:sz w:val="22"/>
              </w:rPr>
              <w:t>; eta 2010eko azaroaren 29ko Udal osoko bilkurak</w:t>
            </w:r>
            <w:r w:rsidR="00751895" w:rsidRPr="0065422D">
              <w:rPr>
                <w:rFonts w:ascii="Arial" w:hAnsi="Arial"/>
                <w:sz w:val="22"/>
              </w:rPr>
              <w:t xml:space="preserve"> </w:t>
            </w:r>
            <w:r w:rsidR="00797218" w:rsidRPr="0065422D">
              <w:rPr>
                <w:rFonts w:ascii="Arial" w:hAnsi="Arial"/>
                <w:sz w:val="22"/>
              </w:rPr>
              <w:t>hitzar</w:t>
            </w:r>
            <w:r w:rsidR="00751895" w:rsidRPr="0065422D">
              <w:rPr>
                <w:rFonts w:ascii="Arial" w:hAnsi="Arial"/>
                <w:sz w:val="22"/>
              </w:rPr>
              <w:t>men hori 20</w:t>
            </w:r>
            <w:r w:rsidR="00797218" w:rsidRPr="0065422D">
              <w:rPr>
                <w:rFonts w:ascii="Arial" w:hAnsi="Arial"/>
                <w:sz w:val="22"/>
              </w:rPr>
              <w:t xml:space="preserve">15eko azaroaren 28ra arte luzatzea erabaki zuen. </w:t>
            </w:r>
          </w:p>
        </w:tc>
        <w:tc>
          <w:tcPr>
            <w:tcW w:w="4677" w:type="dxa"/>
            <w:gridSpan w:val="2"/>
          </w:tcPr>
          <w:p w:rsidR="00751895" w:rsidRPr="0065422D" w:rsidRDefault="003E4342" w:rsidP="00E95E11">
            <w:pPr>
              <w:spacing w:line="360" w:lineRule="auto"/>
              <w:jc w:val="both"/>
              <w:rPr>
                <w:rFonts w:ascii="Arial" w:hAnsi="Arial"/>
                <w:sz w:val="22"/>
              </w:rPr>
            </w:pPr>
            <w:r w:rsidRPr="0065422D">
              <w:rPr>
                <w:rFonts w:ascii="Arial" w:hAnsi="Arial"/>
                <w:sz w:val="22"/>
              </w:rPr>
              <w:t>“</w:t>
            </w:r>
            <w:r w:rsidR="00751895" w:rsidRPr="0065422D">
              <w:rPr>
                <w:rFonts w:ascii="Arial" w:hAnsi="Arial"/>
                <w:sz w:val="22"/>
              </w:rPr>
              <w:t>El 28 de noviembre de 2000, se firmó  el convenio entre el Ayuntamiento de Eibar y la Universidad Vasca de Verano (UEU) de cesión de uso del Palacio Isasi-Markeskua</w:t>
            </w:r>
            <w:r w:rsidR="00797218" w:rsidRPr="0065422D">
              <w:rPr>
                <w:rFonts w:ascii="Arial" w:hAnsi="Arial"/>
                <w:sz w:val="22"/>
              </w:rPr>
              <w:t xml:space="preserve"> y, p</w:t>
            </w:r>
            <w:r w:rsidR="00751895" w:rsidRPr="0065422D">
              <w:rPr>
                <w:rFonts w:ascii="Arial" w:hAnsi="Arial"/>
                <w:sz w:val="22"/>
              </w:rPr>
              <w:t>or acuerdo del Pleno municipal de 29 de noviembre de 2010</w:t>
            </w:r>
            <w:r w:rsidR="00797218" w:rsidRPr="0065422D">
              <w:rPr>
                <w:rFonts w:ascii="Arial" w:hAnsi="Arial"/>
                <w:sz w:val="22"/>
              </w:rPr>
              <w:t xml:space="preserve">, </w:t>
            </w:r>
            <w:r w:rsidR="00751895" w:rsidRPr="0065422D">
              <w:rPr>
                <w:rFonts w:ascii="Arial" w:hAnsi="Arial"/>
                <w:sz w:val="22"/>
              </w:rPr>
              <w:t xml:space="preserve"> se acordó prorrogar dicho convenio hasta el 28 de noviembre de 2015.</w:t>
            </w:r>
          </w:p>
        </w:tc>
      </w:tr>
      <w:tr w:rsidR="00751895" w:rsidRPr="0039585D" w:rsidTr="0065422D">
        <w:tc>
          <w:tcPr>
            <w:tcW w:w="4962" w:type="dxa"/>
            <w:gridSpan w:val="2"/>
          </w:tcPr>
          <w:p w:rsidR="00751895" w:rsidRPr="0065422D" w:rsidRDefault="00751895" w:rsidP="00E95E11">
            <w:pPr>
              <w:spacing w:line="360" w:lineRule="auto"/>
              <w:jc w:val="both"/>
              <w:rPr>
                <w:rFonts w:ascii="Arial" w:hAnsi="Arial"/>
                <w:sz w:val="22"/>
              </w:rPr>
            </w:pPr>
            <w:r w:rsidRPr="0065422D">
              <w:rPr>
                <w:rFonts w:ascii="Arial" w:hAnsi="Arial"/>
                <w:sz w:val="22"/>
              </w:rPr>
              <w:t xml:space="preserve">Hitzarmenaren bigarren klausularen arabera “erabilera-lagapenak, hasiera batean, 10 urteko iraupena izango du, baina </w:t>
            </w:r>
            <w:r w:rsidRPr="0065422D">
              <w:rPr>
                <w:rFonts w:ascii="Arial" w:hAnsi="Arial"/>
                <w:sz w:val="22"/>
              </w:rPr>
              <w:lastRenderedPageBreak/>
              <w:t>5 urtetik 5 urtera luzatzen joan liteke 25 urte bete arte, alde bietatik adostasuna balego”.</w:t>
            </w:r>
          </w:p>
        </w:tc>
        <w:tc>
          <w:tcPr>
            <w:tcW w:w="4677" w:type="dxa"/>
            <w:gridSpan w:val="2"/>
          </w:tcPr>
          <w:p w:rsidR="00751895" w:rsidRPr="0065422D" w:rsidRDefault="00751895" w:rsidP="00E95E11">
            <w:pPr>
              <w:spacing w:line="360" w:lineRule="auto"/>
              <w:jc w:val="both"/>
              <w:rPr>
                <w:rFonts w:ascii="Arial" w:hAnsi="Arial"/>
                <w:sz w:val="22"/>
              </w:rPr>
            </w:pPr>
            <w:r w:rsidRPr="0065422D">
              <w:rPr>
                <w:rFonts w:ascii="Arial" w:hAnsi="Arial"/>
                <w:sz w:val="22"/>
              </w:rPr>
              <w:lastRenderedPageBreak/>
              <w:t>Conforme a la segunda clá</w:t>
            </w:r>
            <w:r w:rsidR="00A3710A" w:rsidRPr="0065422D">
              <w:rPr>
                <w:rFonts w:ascii="Arial" w:hAnsi="Arial"/>
                <w:sz w:val="22"/>
              </w:rPr>
              <w:t>u</w:t>
            </w:r>
            <w:r w:rsidRPr="0065422D">
              <w:rPr>
                <w:rFonts w:ascii="Arial" w:hAnsi="Arial"/>
                <w:sz w:val="22"/>
              </w:rPr>
              <w:t xml:space="preserve">sula del convenio “la cesión es por diez años, pero puede prorrogarse de cinco en </w:t>
            </w:r>
            <w:r w:rsidRPr="0065422D">
              <w:rPr>
                <w:rFonts w:ascii="Arial" w:hAnsi="Arial"/>
                <w:sz w:val="22"/>
              </w:rPr>
              <w:lastRenderedPageBreak/>
              <w:t>cinco años hasta un máximo de 25 si existiera  conformidad por ambas partes”.</w:t>
            </w:r>
          </w:p>
        </w:tc>
      </w:tr>
      <w:tr w:rsidR="00A55339" w:rsidRPr="0039585D" w:rsidTr="0065422D">
        <w:tc>
          <w:tcPr>
            <w:tcW w:w="4962" w:type="dxa"/>
            <w:gridSpan w:val="2"/>
          </w:tcPr>
          <w:p w:rsidR="00A55339" w:rsidRPr="0065422D" w:rsidRDefault="00A55339" w:rsidP="00E95E11">
            <w:pPr>
              <w:spacing w:line="360" w:lineRule="auto"/>
              <w:jc w:val="both"/>
              <w:rPr>
                <w:rFonts w:ascii="Arial" w:hAnsi="Arial"/>
                <w:sz w:val="22"/>
              </w:rPr>
            </w:pPr>
          </w:p>
        </w:tc>
        <w:tc>
          <w:tcPr>
            <w:tcW w:w="4677" w:type="dxa"/>
            <w:gridSpan w:val="2"/>
          </w:tcPr>
          <w:p w:rsidR="00A55339" w:rsidRPr="0065422D" w:rsidRDefault="00A55339" w:rsidP="00E95E11">
            <w:pPr>
              <w:spacing w:line="360" w:lineRule="auto"/>
              <w:jc w:val="both"/>
              <w:rPr>
                <w:rFonts w:ascii="Arial" w:hAnsi="Arial"/>
                <w:sz w:val="22"/>
              </w:rPr>
            </w:pPr>
          </w:p>
        </w:tc>
      </w:tr>
      <w:tr w:rsidR="00751895" w:rsidRPr="0039585D" w:rsidTr="0065422D">
        <w:tc>
          <w:tcPr>
            <w:tcW w:w="4962" w:type="dxa"/>
            <w:gridSpan w:val="2"/>
          </w:tcPr>
          <w:p w:rsidR="00751895" w:rsidRPr="0065422D" w:rsidRDefault="00751895" w:rsidP="00E95E11">
            <w:pPr>
              <w:spacing w:line="360" w:lineRule="auto"/>
              <w:jc w:val="both"/>
              <w:rPr>
                <w:rFonts w:ascii="Arial" w:hAnsi="Arial"/>
                <w:sz w:val="22"/>
              </w:rPr>
            </w:pPr>
            <w:r w:rsidRPr="0065422D">
              <w:rPr>
                <w:rFonts w:ascii="Arial" w:hAnsi="Arial"/>
                <w:sz w:val="22"/>
              </w:rPr>
              <w:t xml:space="preserve"> Euskara teknikariak, </w:t>
            </w:r>
            <w:r w:rsidR="00D01E22" w:rsidRPr="0065422D">
              <w:rPr>
                <w:rFonts w:ascii="Arial" w:hAnsi="Arial"/>
                <w:sz w:val="22"/>
              </w:rPr>
              <w:t xml:space="preserve">Junkal Txurruka, </w:t>
            </w:r>
            <w:r w:rsidRPr="0065422D">
              <w:rPr>
                <w:rFonts w:ascii="Arial" w:hAnsi="Arial"/>
                <w:sz w:val="22"/>
              </w:rPr>
              <w:t xml:space="preserve">erabilera-lagapenari dagokion </w:t>
            </w:r>
            <w:r w:rsidR="00D01E22" w:rsidRPr="0065422D">
              <w:rPr>
                <w:rFonts w:ascii="Arial" w:hAnsi="Arial"/>
                <w:sz w:val="22"/>
              </w:rPr>
              <w:t xml:space="preserve">hitzarmena luzatzearen alde </w:t>
            </w:r>
            <w:r w:rsidRPr="0065422D">
              <w:rPr>
                <w:rFonts w:ascii="Arial" w:hAnsi="Arial"/>
                <w:sz w:val="22"/>
              </w:rPr>
              <w:t xml:space="preserve"> egin duen </w:t>
            </w:r>
            <w:r w:rsidR="00D01E22" w:rsidRPr="0065422D">
              <w:rPr>
                <w:rFonts w:ascii="Arial" w:hAnsi="Arial"/>
                <w:sz w:val="22"/>
              </w:rPr>
              <w:t>txostena eta Idaz</w:t>
            </w:r>
            <w:r w:rsidRPr="0065422D">
              <w:rPr>
                <w:rFonts w:ascii="Arial" w:hAnsi="Arial"/>
                <w:sz w:val="22"/>
              </w:rPr>
              <w:t>kari Nagusiak horren inguruan egin duen proposamena ikusita</w:t>
            </w:r>
            <w:r w:rsidR="002B7DD1" w:rsidRPr="0065422D">
              <w:rPr>
                <w:rFonts w:ascii="Arial" w:hAnsi="Arial"/>
                <w:sz w:val="22"/>
              </w:rPr>
              <w:t>,</w:t>
            </w:r>
          </w:p>
        </w:tc>
        <w:tc>
          <w:tcPr>
            <w:tcW w:w="4677" w:type="dxa"/>
            <w:gridSpan w:val="2"/>
          </w:tcPr>
          <w:p w:rsidR="00751895" w:rsidRPr="0065422D" w:rsidRDefault="00751895" w:rsidP="00E95E11">
            <w:pPr>
              <w:spacing w:line="360" w:lineRule="auto"/>
              <w:jc w:val="both"/>
              <w:rPr>
                <w:rFonts w:ascii="Arial" w:hAnsi="Arial"/>
                <w:sz w:val="22"/>
              </w:rPr>
            </w:pPr>
            <w:r w:rsidRPr="0065422D">
              <w:rPr>
                <w:rFonts w:ascii="Arial" w:hAnsi="Arial"/>
                <w:sz w:val="22"/>
              </w:rPr>
              <w:t>Vistos el informe de la técnica de Eusk</w:t>
            </w:r>
            <w:r w:rsidR="00D01E22" w:rsidRPr="0065422D">
              <w:rPr>
                <w:rFonts w:ascii="Arial" w:hAnsi="Arial"/>
                <w:sz w:val="22"/>
              </w:rPr>
              <w:t>e</w:t>
            </w:r>
            <w:r w:rsidRPr="0065422D">
              <w:rPr>
                <w:rFonts w:ascii="Arial" w:hAnsi="Arial"/>
                <w:sz w:val="22"/>
              </w:rPr>
              <w:t xml:space="preserve">ra, Junkal Txurruka favorable a la prórroga del convenio de cesión, y la propuesta de la Secretaria General, </w:t>
            </w:r>
          </w:p>
        </w:tc>
      </w:tr>
      <w:tr w:rsidR="00751895" w:rsidRPr="0039585D" w:rsidTr="0065422D">
        <w:tc>
          <w:tcPr>
            <w:tcW w:w="4962" w:type="dxa"/>
            <w:gridSpan w:val="2"/>
          </w:tcPr>
          <w:p w:rsidR="00751895" w:rsidRPr="0065422D" w:rsidRDefault="00751895" w:rsidP="00E95E11">
            <w:pPr>
              <w:spacing w:line="360" w:lineRule="auto"/>
              <w:jc w:val="both"/>
              <w:rPr>
                <w:rFonts w:ascii="Arial" w:hAnsi="Arial"/>
                <w:sz w:val="22"/>
              </w:rPr>
            </w:pPr>
          </w:p>
        </w:tc>
        <w:tc>
          <w:tcPr>
            <w:tcW w:w="4677" w:type="dxa"/>
            <w:gridSpan w:val="2"/>
          </w:tcPr>
          <w:p w:rsidR="00751895" w:rsidRPr="0065422D" w:rsidRDefault="00751895" w:rsidP="00E95E11">
            <w:pPr>
              <w:spacing w:line="360" w:lineRule="auto"/>
              <w:jc w:val="both"/>
              <w:rPr>
                <w:rFonts w:ascii="Arial" w:hAnsi="Arial"/>
                <w:sz w:val="22"/>
              </w:rPr>
            </w:pPr>
          </w:p>
        </w:tc>
      </w:tr>
      <w:tr w:rsidR="00A3710A" w:rsidRPr="0039585D" w:rsidTr="0065422D">
        <w:tc>
          <w:tcPr>
            <w:tcW w:w="4962" w:type="dxa"/>
            <w:gridSpan w:val="2"/>
          </w:tcPr>
          <w:p w:rsidR="00A3710A" w:rsidRPr="0065422D" w:rsidRDefault="00A3710A" w:rsidP="00061BE8">
            <w:pPr>
              <w:spacing w:line="360" w:lineRule="auto"/>
              <w:jc w:val="both"/>
              <w:rPr>
                <w:rFonts w:ascii="Arial" w:hAnsi="Arial"/>
                <w:sz w:val="22"/>
              </w:rPr>
            </w:pPr>
            <w:r w:rsidRPr="0065422D">
              <w:rPr>
                <w:rFonts w:ascii="Arial" w:hAnsi="Arial"/>
                <w:sz w:val="22"/>
              </w:rPr>
              <w:t>Kontu Ogasun eta Ondare Lan batzordeak</w:t>
            </w:r>
            <w:r w:rsidR="00061BE8">
              <w:rPr>
                <w:rFonts w:ascii="Arial" w:hAnsi="Arial"/>
                <w:sz w:val="22"/>
              </w:rPr>
              <w:t xml:space="preserve">, </w:t>
            </w:r>
            <w:r w:rsidR="00386DCF" w:rsidRPr="0065422D">
              <w:rPr>
                <w:rFonts w:ascii="Arial" w:hAnsi="Arial"/>
                <w:sz w:val="22"/>
              </w:rPr>
              <w:t>Udal O</w:t>
            </w:r>
            <w:r w:rsidRPr="0065422D">
              <w:rPr>
                <w:rFonts w:ascii="Arial" w:hAnsi="Arial"/>
                <w:sz w:val="22"/>
              </w:rPr>
              <w:t>soko bilkurari proposamen hau onartzeko proposamena egi</w:t>
            </w:r>
            <w:r w:rsidR="002B7DD1" w:rsidRPr="0065422D">
              <w:rPr>
                <w:rFonts w:ascii="Arial" w:hAnsi="Arial"/>
                <w:sz w:val="22"/>
              </w:rPr>
              <w:t>te</w:t>
            </w:r>
            <w:r w:rsidRPr="0065422D">
              <w:rPr>
                <w:rFonts w:ascii="Arial" w:hAnsi="Arial"/>
                <w:sz w:val="22"/>
              </w:rPr>
              <w:t xml:space="preserve">n </w:t>
            </w:r>
            <w:r w:rsidR="006A30B8" w:rsidRPr="0065422D">
              <w:rPr>
                <w:rFonts w:ascii="Arial" w:hAnsi="Arial"/>
                <w:sz w:val="22"/>
              </w:rPr>
              <w:t>dio</w:t>
            </w:r>
            <w:r w:rsidR="002B7DD1" w:rsidRPr="0065422D">
              <w:rPr>
                <w:rFonts w:ascii="Arial" w:hAnsi="Arial"/>
                <w:sz w:val="22"/>
              </w:rPr>
              <w:t>te:</w:t>
            </w:r>
          </w:p>
        </w:tc>
        <w:tc>
          <w:tcPr>
            <w:tcW w:w="4677" w:type="dxa"/>
            <w:gridSpan w:val="2"/>
          </w:tcPr>
          <w:p w:rsidR="00A3710A" w:rsidRPr="0065422D" w:rsidRDefault="00A3710A" w:rsidP="00061BE8">
            <w:pPr>
              <w:spacing w:line="360" w:lineRule="auto"/>
              <w:jc w:val="both"/>
              <w:rPr>
                <w:rFonts w:ascii="Arial" w:hAnsi="Arial"/>
                <w:sz w:val="22"/>
              </w:rPr>
            </w:pPr>
            <w:r w:rsidRPr="0065422D">
              <w:rPr>
                <w:rFonts w:ascii="Arial" w:hAnsi="Arial"/>
                <w:sz w:val="22"/>
              </w:rPr>
              <w:t xml:space="preserve">La Comisión de trabajo de Cuentas, Hacienda y Patrimonio propone al Pleno Municipal la aprobación de </w:t>
            </w:r>
            <w:r w:rsidR="002B7DD1" w:rsidRPr="0065422D">
              <w:rPr>
                <w:rFonts w:ascii="Arial" w:hAnsi="Arial"/>
                <w:sz w:val="22"/>
              </w:rPr>
              <w:t xml:space="preserve">la siguiente propuesta: </w:t>
            </w:r>
          </w:p>
        </w:tc>
      </w:tr>
      <w:tr w:rsidR="006A30B8" w:rsidRPr="0039585D" w:rsidTr="0065422D">
        <w:tc>
          <w:tcPr>
            <w:tcW w:w="4962" w:type="dxa"/>
            <w:gridSpan w:val="2"/>
          </w:tcPr>
          <w:p w:rsidR="006A30B8" w:rsidRPr="0065422D" w:rsidRDefault="006A30B8" w:rsidP="00E95E11">
            <w:pPr>
              <w:spacing w:line="360" w:lineRule="auto"/>
              <w:jc w:val="both"/>
              <w:rPr>
                <w:rFonts w:ascii="Arial" w:hAnsi="Arial"/>
                <w:sz w:val="22"/>
              </w:rPr>
            </w:pPr>
          </w:p>
        </w:tc>
        <w:tc>
          <w:tcPr>
            <w:tcW w:w="4677" w:type="dxa"/>
            <w:gridSpan w:val="2"/>
          </w:tcPr>
          <w:p w:rsidR="006A30B8" w:rsidRPr="0065422D" w:rsidRDefault="006A30B8" w:rsidP="00E95E11">
            <w:pPr>
              <w:spacing w:line="360" w:lineRule="auto"/>
              <w:jc w:val="both"/>
              <w:rPr>
                <w:rFonts w:ascii="Arial" w:hAnsi="Arial"/>
                <w:sz w:val="22"/>
              </w:rPr>
            </w:pPr>
          </w:p>
        </w:tc>
      </w:tr>
      <w:tr w:rsidR="00A55339" w:rsidRPr="0065422D" w:rsidTr="0065422D">
        <w:trPr>
          <w:gridAfter w:val="1"/>
          <w:wAfter w:w="17" w:type="dxa"/>
        </w:trPr>
        <w:tc>
          <w:tcPr>
            <w:tcW w:w="4962" w:type="dxa"/>
            <w:gridSpan w:val="2"/>
          </w:tcPr>
          <w:p w:rsidR="00A55339" w:rsidRPr="0065422D" w:rsidRDefault="00A55339" w:rsidP="00E95E11">
            <w:pPr>
              <w:spacing w:line="360" w:lineRule="auto"/>
              <w:jc w:val="both"/>
              <w:rPr>
                <w:rFonts w:ascii="Arial" w:hAnsi="Arial"/>
                <w:sz w:val="22"/>
              </w:rPr>
            </w:pPr>
          </w:p>
        </w:tc>
        <w:tc>
          <w:tcPr>
            <w:tcW w:w="4660" w:type="dxa"/>
          </w:tcPr>
          <w:p w:rsidR="00A55339" w:rsidRPr="0065422D" w:rsidRDefault="00A55339" w:rsidP="00E95E11">
            <w:pPr>
              <w:spacing w:line="360" w:lineRule="auto"/>
              <w:jc w:val="both"/>
              <w:rPr>
                <w:rFonts w:ascii="Arial" w:hAnsi="Arial"/>
                <w:sz w:val="22"/>
              </w:rPr>
            </w:pPr>
          </w:p>
        </w:tc>
      </w:tr>
      <w:tr w:rsidR="002A531E" w:rsidRPr="0039585D" w:rsidTr="0065422D">
        <w:tc>
          <w:tcPr>
            <w:tcW w:w="4962" w:type="dxa"/>
            <w:gridSpan w:val="2"/>
          </w:tcPr>
          <w:p w:rsidR="002A531E" w:rsidRPr="0065422D" w:rsidRDefault="002A531E" w:rsidP="00E95E11">
            <w:pPr>
              <w:spacing w:line="360" w:lineRule="auto"/>
              <w:jc w:val="both"/>
              <w:rPr>
                <w:rFonts w:ascii="Arial" w:hAnsi="Arial"/>
                <w:sz w:val="22"/>
              </w:rPr>
            </w:pPr>
            <w:r w:rsidRPr="0065422D">
              <w:rPr>
                <w:rFonts w:ascii="Arial" w:hAnsi="Arial"/>
                <w:sz w:val="22"/>
              </w:rPr>
              <w:t>Udako Euskal Unibertsitateari (UEU) Isasi-Markeskoa jauregia beste bost urterako erabiltzen lagatzea,  hain zuzen ere 2020ko azaroaren 28ra arte.</w:t>
            </w:r>
            <w:r w:rsidR="0065422D">
              <w:rPr>
                <w:rFonts w:ascii="Arial" w:hAnsi="Arial"/>
                <w:sz w:val="22"/>
              </w:rPr>
              <w:t>”</w:t>
            </w:r>
          </w:p>
        </w:tc>
        <w:tc>
          <w:tcPr>
            <w:tcW w:w="4677" w:type="dxa"/>
            <w:gridSpan w:val="2"/>
          </w:tcPr>
          <w:p w:rsidR="002A531E" w:rsidRPr="0065422D" w:rsidRDefault="002A531E" w:rsidP="00E95E11">
            <w:pPr>
              <w:spacing w:line="360" w:lineRule="auto"/>
              <w:jc w:val="both"/>
              <w:rPr>
                <w:rFonts w:ascii="Arial" w:hAnsi="Arial"/>
                <w:sz w:val="22"/>
              </w:rPr>
            </w:pPr>
            <w:r w:rsidRPr="0065422D">
              <w:rPr>
                <w:rFonts w:ascii="Arial" w:hAnsi="Arial"/>
                <w:sz w:val="22"/>
              </w:rPr>
              <w:t>APROBAR la prórroga de cinco años para la cesión de uso del palacio Isasi-Markeskoa a la Universidad Vasca de Verano (UEU), esto es, hasta el 28 de noviembre de 2020.</w:t>
            </w:r>
            <w:r w:rsidR="0065422D">
              <w:rPr>
                <w:rFonts w:ascii="Arial" w:hAnsi="Arial"/>
                <w:sz w:val="22"/>
              </w:rPr>
              <w:t>”</w:t>
            </w:r>
          </w:p>
        </w:tc>
      </w:tr>
      <w:tr w:rsidR="0065422D" w:rsidRPr="0039585D" w:rsidTr="0065422D">
        <w:tc>
          <w:tcPr>
            <w:tcW w:w="4962" w:type="dxa"/>
            <w:gridSpan w:val="2"/>
          </w:tcPr>
          <w:p w:rsidR="0065422D" w:rsidRPr="0039585D" w:rsidRDefault="0065422D" w:rsidP="0039585D">
            <w:pPr>
              <w:spacing w:line="360" w:lineRule="auto"/>
              <w:jc w:val="both"/>
              <w:rPr>
                <w:rFonts w:ascii="Arial" w:hAnsi="Arial" w:cs="Arial"/>
                <w:sz w:val="22"/>
                <w:szCs w:val="22"/>
                <w:u w:val="single"/>
                <w:lang w:val="es-ES"/>
              </w:rPr>
            </w:pPr>
          </w:p>
        </w:tc>
        <w:tc>
          <w:tcPr>
            <w:tcW w:w="4677" w:type="dxa"/>
            <w:gridSpan w:val="2"/>
            <w:shd w:val="clear" w:color="auto" w:fill="auto"/>
          </w:tcPr>
          <w:p w:rsidR="0065422D" w:rsidRPr="0039585D" w:rsidRDefault="0065422D" w:rsidP="0039585D">
            <w:pPr>
              <w:spacing w:line="360" w:lineRule="auto"/>
              <w:jc w:val="both"/>
              <w:rPr>
                <w:rFonts w:ascii="Arial" w:hAnsi="Arial" w:cs="Arial"/>
                <w:sz w:val="22"/>
                <w:szCs w:val="22"/>
                <w:u w:val="single"/>
                <w:lang w:val="es-ES"/>
              </w:rPr>
            </w:pPr>
          </w:p>
        </w:tc>
      </w:tr>
      <w:tr w:rsidR="0065422D" w:rsidRPr="0039585D" w:rsidTr="0065422D">
        <w:tc>
          <w:tcPr>
            <w:tcW w:w="4962" w:type="dxa"/>
            <w:gridSpan w:val="2"/>
          </w:tcPr>
          <w:p w:rsidR="0065422D" w:rsidRPr="0039585D" w:rsidRDefault="0065422D" w:rsidP="0039585D">
            <w:pPr>
              <w:spacing w:line="360" w:lineRule="auto"/>
              <w:jc w:val="both"/>
              <w:rPr>
                <w:rFonts w:ascii="Arial" w:hAnsi="Arial" w:cs="Arial"/>
                <w:sz w:val="22"/>
                <w:szCs w:val="22"/>
                <w:u w:val="single"/>
                <w:lang w:val="es-ES"/>
              </w:rPr>
            </w:pPr>
          </w:p>
        </w:tc>
        <w:tc>
          <w:tcPr>
            <w:tcW w:w="4677" w:type="dxa"/>
            <w:gridSpan w:val="2"/>
            <w:shd w:val="clear" w:color="auto" w:fill="auto"/>
          </w:tcPr>
          <w:p w:rsidR="0065422D" w:rsidRPr="0039585D" w:rsidRDefault="0065422D" w:rsidP="0039585D">
            <w:pPr>
              <w:spacing w:line="360" w:lineRule="auto"/>
              <w:jc w:val="both"/>
              <w:rPr>
                <w:rFonts w:ascii="Arial" w:hAnsi="Arial" w:cs="Arial"/>
                <w:sz w:val="22"/>
                <w:szCs w:val="22"/>
                <w:u w:val="single"/>
                <w:lang w:val="es-ES"/>
              </w:rPr>
            </w:pPr>
          </w:p>
        </w:tc>
      </w:tr>
      <w:tr w:rsidR="00373E8F" w:rsidRPr="0039585D" w:rsidTr="0065422D">
        <w:tc>
          <w:tcPr>
            <w:tcW w:w="4962" w:type="dxa"/>
            <w:gridSpan w:val="2"/>
          </w:tcPr>
          <w:p w:rsidR="00373E8F" w:rsidRPr="0039585D" w:rsidRDefault="00373E8F" w:rsidP="0039585D">
            <w:pPr>
              <w:spacing w:line="360" w:lineRule="auto"/>
              <w:jc w:val="both"/>
              <w:rPr>
                <w:rFonts w:ascii="Arial" w:hAnsi="Arial" w:cs="Arial"/>
                <w:sz w:val="22"/>
                <w:szCs w:val="22"/>
                <w:u w:val="single"/>
                <w:lang w:val="es-ES"/>
              </w:rPr>
            </w:pPr>
            <w:r w:rsidRPr="0039585D">
              <w:rPr>
                <w:rFonts w:ascii="Arial" w:hAnsi="Arial" w:cs="Arial"/>
                <w:sz w:val="22"/>
                <w:szCs w:val="22"/>
                <w:u w:val="single"/>
                <w:lang w:val="es-ES"/>
              </w:rPr>
              <w:t>5.- Elgoibarko Udalari emplegua s</w:t>
            </w:r>
            <w:r w:rsidR="00B36C4A" w:rsidRPr="0039585D">
              <w:rPr>
                <w:rFonts w:ascii="Arial" w:hAnsi="Arial" w:cs="Arial"/>
                <w:sz w:val="22"/>
                <w:szCs w:val="22"/>
                <w:u w:val="single"/>
                <w:lang w:val="es-ES"/>
              </w:rPr>
              <w:t>ustatzeko toki ekintzaratako ku</w:t>
            </w:r>
            <w:r w:rsidRPr="0039585D">
              <w:rPr>
                <w:rFonts w:ascii="Arial" w:hAnsi="Arial" w:cs="Arial"/>
                <w:sz w:val="22"/>
                <w:szCs w:val="22"/>
                <w:u w:val="single"/>
                <w:lang w:val="es-ES"/>
              </w:rPr>
              <w:t>deaketa egiteko ahalmena ematea.</w:t>
            </w:r>
          </w:p>
        </w:tc>
        <w:tc>
          <w:tcPr>
            <w:tcW w:w="4677" w:type="dxa"/>
            <w:gridSpan w:val="2"/>
            <w:shd w:val="clear" w:color="auto" w:fill="auto"/>
          </w:tcPr>
          <w:p w:rsidR="00373E8F" w:rsidRPr="0039585D" w:rsidRDefault="00373E8F" w:rsidP="006C5F5A">
            <w:pPr>
              <w:spacing w:line="360" w:lineRule="auto"/>
              <w:jc w:val="both"/>
              <w:rPr>
                <w:rFonts w:ascii="Arial" w:hAnsi="Arial" w:cs="Arial"/>
                <w:sz w:val="22"/>
                <w:szCs w:val="22"/>
                <w:u w:val="single"/>
                <w:lang w:val="es-ES"/>
              </w:rPr>
            </w:pPr>
            <w:r w:rsidRPr="0039585D">
              <w:rPr>
                <w:rFonts w:ascii="Arial" w:hAnsi="Arial" w:cs="Arial"/>
                <w:sz w:val="22"/>
                <w:szCs w:val="22"/>
                <w:u w:val="single"/>
                <w:lang w:val="es-ES"/>
              </w:rPr>
              <w:t>5.- Encomienda de gestión de la ejecución de las acciones locales de promoción de empleo de la Comarca del Bajo Deba .</w:t>
            </w: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Lanbide-Servicio Vasco de Empleo-ren Zuzendaritza Orokorrak, 2015eko martxoaren 25e</w:t>
            </w:r>
            <w:r w:rsidR="00B36C4A" w:rsidRPr="0065422D">
              <w:rPr>
                <w:rFonts w:ascii="Arial" w:hAnsi="Arial"/>
                <w:sz w:val="22"/>
                <w:u w:val="none"/>
              </w:rPr>
              <w:t>an</w:t>
            </w:r>
            <w:r w:rsidRPr="0065422D">
              <w:rPr>
                <w:rFonts w:ascii="Arial" w:hAnsi="Arial"/>
                <w:sz w:val="22"/>
                <w:u w:val="none"/>
              </w:rPr>
              <w:t xml:space="preserve"> ebazpena eman zuen, tokiko enplegua sortzeko eta garapen ekonomikorako proiektuak bultzatzeko deia egiten.</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r w:rsidRPr="0065422D">
              <w:rPr>
                <w:rFonts w:ascii="Arial" w:hAnsi="Arial"/>
                <w:sz w:val="22"/>
                <w:u w:val="none"/>
              </w:rPr>
              <w:t>Por la Dirección General de Lanbide - Servicio Vasco de Empleo- se emitió resolución de 25-03-2015 sobre convocatoria de ayudas para acciones locales de promoción de empleo.</w:t>
            </w: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xml:space="preserve">Deialdi horren helburua da Euskadiko Autonomia Erkidegoko </w:t>
            </w:r>
            <w:r w:rsidR="00B36C4A" w:rsidRPr="0065422D">
              <w:rPr>
                <w:rFonts w:ascii="Arial" w:hAnsi="Arial"/>
                <w:sz w:val="22"/>
                <w:u w:val="none"/>
              </w:rPr>
              <w:t>toki-korporazioei</w:t>
            </w:r>
            <w:r w:rsidRPr="0065422D">
              <w:rPr>
                <w:rFonts w:ascii="Arial" w:hAnsi="Arial"/>
                <w:sz w:val="22"/>
                <w:u w:val="none"/>
              </w:rPr>
              <w:t xml:space="preserve"> laguntzak ematea enplegua sortzera zuzendutako </w:t>
            </w:r>
            <w:r w:rsidR="00621A5A" w:rsidRPr="0065422D">
              <w:rPr>
                <w:rFonts w:ascii="Arial" w:hAnsi="Arial"/>
                <w:sz w:val="22"/>
                <w:u w:val="none"/>
              </w:rPr>
              <w:t>ekintzak</w:t>
            </w:r>
            <w:r w:rsidRPr="0065422D">
              <w:rPr>
                <w:rFonts w:ascii="Arial" w:hAnsi="Arial"/>
                <w:sz w:val="22"/>
                <w:u w:val="none"/>
              </w:rPr>
              <w:t xml:space="preserve"> martxan jartzeko, garapen sozioekonomikoan eragina izango dutenak</w:t>
            </w:r>
            <w:r w:rsidR="00B36C4A" w:rsidRPr="0065422D">
              <w:rPr>
                <w:rFonts w:ascii="Arial" w:hAnsi="Arial"/>
                <w:sz w:val="22"/>
                <w:u w:val="none"/>
              </w:rPr>
              <w:t>,</w:t>
            </w:r>
            <w:r w:rsidRPr="0065422D">
              <w:rPr>
                <w:rFonts w:ascii="Arial" w:hAnsi="Arial"/>
                <w:sz w:val="22"/>
                <w:u w:val="none"/>
              </w:rPr>
              <w:t xml:space="preserve"> eta 2013-2016 Enplegua Biziberritzeko Programan enpleguaren aldeko tokiko ekintza helburuarekin koherenteak izango direnak. </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r w:rsidRPr="0065422D">
              <w:rPr>
                <w:rFonts w:ascii="Arial" w:hAnsi="Arial"/>
                <w:sz w:val="22"/>
                <w:u w:val="none"/>
              </w:rPr>
              <w:t xml:space="preserve">El objeto de dicha convocatoria es la concesión de ayudas a las corporaciones locales de la </w:t>
            </w:r>
            <w:r w:rsidR="003E4342" w:rsidRPr="0065422D">
              <w:rPr>
                <w:rFonts w:ascii="Arial" w:hAnsi="Arial"/>
                <w:sz w:val="22"/>
                <w:u w:val="none"/>
              </w:rPr>
              <w:t xml:space="preserve">Comunidad Autónoma </w:t>
            </w:r>
            <w:r w:rsidRPr="0065422D">
              <w:rPr>
                <w:rFonts w:ascii="Arial" w:hAnsi="Arial"/>
                <w:sz w:val="22"/>
                <w:u w:val="none"/>
              </w:rPr>
              <w:t>de Euskadi para poner en marcha acciones dirigidas a la creación de empleo que repercutan en el desarrollo socioeconómico y que sean coherentes con el objetivo de acción local por el empleo establecido en el Programa de Reactivación del Empleo 2013-2016.</w:t>
            </w: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xml:space="preserve">Udal honek Deba, Mutriku, Mendaro, Elgoibar eta Soraluzeko udalekin batera </w:t>
            </w:r>
            <w:r w:rsidR="00B36C4A" w:rsidRPr="0065422D">
              <w:rPr>
                <w:rFonts w:ascii="Arial" w:hAnsi="Arial"/>
                <w:sz w:val="22"/>
                <w:u w:val="none"/>
              </w:rPr>
              <w:t>—</w:t>
            </w:r>
            <w:r w:rsidRPr="0065422D">
              <w:rPr>
                <w:rFonts w:ascii="Arial" w:hAnsi="Arial"/>
                <w:sz w:val="22"/>
                <w:u w:val="none"/>
              </w:rPr>
              <w:t>denak Debabarrena lu</w:t>
            </w:r>
            <w:r w:rsidR="00B36C4A" w:rsidRPr="0065422D">
              <w:rPr>
                <w:rFonts w:ascii="Arial" w:hAnsi="Arial"/>
                <w:sz w:val="22"/>
                <w:u w:val="none"/>
              </w:rPr>
              <w:t>rralde-esparru barruan daudenak—</w:t>
            </w:r>
            <w:r w:rsidRPr="0065422D">
              <w:rPr>
                <w:rFonts w:ascii="Arial" w:hAnsi="Arial"/>
                <w:sz w:val="22"/>
                <w:u w:val="none"/>
              </w:rPr>
              <w:t xml:space="preserve"> interesa erakutsi zuten enplegua eta tokiko garapena bultzatzeko hainbat proiektutan. </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r w:rsidRPr="0065422D">
              <w:rPr>
                <w:rFonts w:ascii="Arial" w:hAnsi="Arial"/>
                <w:sz w:val="22"/>
                <w:u w:val="none"/>
              </w:rPr>
              <w:t>Esta Ayuntamiento, junto con los de Deba, Mutriku, Mendaro, Elgoibar y Soraluze pertenecen al ámbito territorial de Deba Behera/Bajo Deba mostraron interés en varios proyectos de impulso del empleo y desarrollo local.</w:t>
            </w: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p>
        </w:tc>
      </w:tr>
      <w:tr w:rsidR="00373E8F" w:rsidRPr="0039585D" w:rsidTr="0065422D">
        <w:tc>
          <w:tcPr>
            <w:tcW w:w="4962" w:type="dxa"/>
            <w:gridSpan w:val="2"/>
          </w:tcPr>
          <w:p w:rsidR="00373E8F" w:rsidRPr="0065422D" w:rsidRDefault="00B36C4A" w:rsidP="0065422D">
            <w:pPr>
              <w:pStyle w:val="Ttulo1"/>
              <w:jc w:val="both"/>
              <w:rPr>
                <w:rFonts w:ascii="Arial" w:hAnsi="Arial"/>
                <w:sz w:val="22"/>
                <w:u w:val="none"/>
              </w:rPr>
            </w:pPr>
            <w:r w:rsidRPr="0065422D">
              <w:rPr>
                <w:rFonts w:ascii="Arial" w:hAnsi="Arial"/>
                <w:sz w:val="22"/>
                <w:u w:val="none"/>
              </w:rPr>
              <w:t>Proiektu horiek Elgoibarko U</w:t>
            </w:r>
            <w:r w:rsidR="00373E8F" w:rsidRPr="0065422D">
              <w:rPr>
                <w:rFonts w:ascii="Arial" w:hAnsi="Arial"/>
                <w:sz w:val="22"/>
                <w:u w:val="none"/>
              </w:rPr>
              <w:t xml:space="preserve">daleko alkateak aurkeztu zituen, gainerako udal guztiek hala adostuta, diru-laguntza eskaera egiteko orduan, beren ordezkaria Elgoibarko </w:t>
            </w:r>
            <w:r w:rsidRPr="0065422D">
              <w:rPr>
                <w:rFonts w:ascii="Arial" w:hAnsi="Arial"/>
                <w:sz w:val="22"/>
                <w:u w:val="none"/>
              </w:rPr>
              <w:t>U</w:t>
            </w:r>
            <w:r w:rsidR="00373E8F" w:rsidRPr="0065422D">
              <w:rPr>
                <w:rFonts w:ascii="Arial" w:hAnsi="Arial"/>
                <w:sz w:val="22"/>
                <w:u w:val="none"/>
              </w:rPr>
              <w:t>dala eta</w:t>
            </w:r>
            <w:r w:rsidRPr="0065422D">
              <w:rPr>
                <w:rFonts w:ascii="Arial" w:hAnsi="Arial"/>
                <w:sz w:val="22"/>
                <w:u w:val="none"/>
              </w:rPr>
              <w:t>,</w:t>
            </w:r>
            <w:r w:rsidR="00373E8F" w:rsidRPr="0065422D">
              <w:rPr>
                <w:rFonts w:ascii="Arial" w:hAnsi="Arial"/>
                <w:sz w:val="22"/>
                <w:u w:val="none"/>
              </w:rPr>
              <w:t xml:space="preserve"> zeha</w:t>
            </w:r>
            <w:r w:rsidRPr="0065422D">
              <w:rPr>
                <w:rFonts w:ascii="Arial" w:hAnsi="Arial"/>
                <w:sz w:val="22"/>
                <w:u w:val="none"/>
              </w:rPr>
              <w:t>zki</w:t>
            </w:r>
            <w:r w:rsidR="00373E8F" w:rsidRPr="0065422D">
              <w:rPr>
                <w:rFonts w:ascii="Arial" w:hAnsi="Arial"/>
                <w:sz w:val="22"/>
                <w:u w:val="none"/>
              </w:rPr>
              <w:t xml:space="preserve">, herri horretako </w:t>
            </w:r>
            <w:r w:rsidRPr="0065422D">
              <w:rPr>
                <w:rFonts w:ascii="Arial" w:hAnsi="Arial"/>
                <w:sz w:val="22"/>
                <w:u w:val="none"/>
              </w:rPr>
              <w:t>A</w:t>
            </w:r>
            <w:r w:rsidR="00373E8F" w:rsidRPr="0065422D">
              <w:rPr>
                <w:rFonts w:ascii="Arial" w:hAnsi="Arial"/>
                <w:sz w:val="22"/>
                <w:u w:val="none"/>
              </w:rPr>
              <w:t>lkatea izango zela erabaki baitzuten.</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r w:rsidRPr="0065422D">
              <w:rPr>
                <w:rFonts w:ascii="Arial" w:hAnsi="Arial"/>
                <w:sz w:val="22"/>
                <w:u w:val="none"/>
              </w:rPr>
              <w:t>Los proyectos fuero</w:t>
            </w:r>
            <w:r w:rsidR="00B36C4A" w:rsidRPr="0065422D">
              <w:rPr>
                <w:rFonts w:ascii="Arial" w:hAnsi="Arial"/>
                <w:sz w:val="22"/>
                <w:u w:val="none"/>
              </w:rPr>
              <w:t xml:space="preserve">n </w:t>
            </w:r>
            <w:r w:rsidRPr="0065422D">
              <w:rPr>
                <w:rFonts w:ascii="Arial" w:hAnsi="Arial"/>
                <w:sz w:val="22"/>
                <w:u w:val="none"/>
              </w:rPr>
              <w:t>presentados por el Alcalde del Ayuntamiento de Elgoibar en base al acuerdo del resto de los Ayuntamientos, de que sea el Ayuntamiento de Elgoibar y en concreto su Alcalde el que asuma la representación del resto de los Ayuntamientos para presentar la solicitud de ayudas.</w:t>
            </w: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xml:space="preserve">Lanbideren Zuzendaritza Orokorrak 2015eko ekainaren 17an </w:t>
            </w:r>
            <w:r w:rsidR="00B36C4A" w:rsidRPr="0065422D">
              <w:rPr>
                <w:rFonts w:ascii="Arial" w:hAnsi="Arial"/>
                <w:sz w:val="22"/>
                <w:u w:val="none"/>
              </w:rPr>
              <w:t>emandako ebazpenez, Elgoibarko U</w:t>
            </w:r>
            <w:r w:rsidRPr="0065422D">
              <w:rPr>
                <w:rFonts w:ascii="Arial" w:hAnsi="Arial"/>
                <w:sz w:val="22"/>
                <w:u w:val="none"/>
              </w:rPr>
              <w:t>dalari 361.774,93 eurorainoko diru-laguntza ematea erabaki zuen tokiko garapena eta enplegua bultzatzeko hainbat proiektu egiteko. Horietatik  bederatzi Eibarkoa</w:t>
            </w:r>
            <w:r w:rsidR="00B36C4A" w:rsidRPr="0065422D">
              <w:rPr>
                <w:rFonts w:ascii="Arial" w:hAnsi="Arial"/>
                <w:sz w:val="22"/>
                <w:u w:val="none"/>
              </w:rPr>
              <w:t>k</w:t>
            </w:r>
            <w:r w:rsidRPr="0065422D">
              <w:rPr>
                <w:rFonts w:ascii="Arial" w:hAnsi="Arial"/>
                <w:sz w:val="22"/>
                <w:u w:val="none"/>
              </w:rPr>
              <w:t xml:space="preserve"> dira</w:t>
            </w:r>
            <w:r w:rsidR="00B36C4A" w:rsidRPr="0065422D">
              <w:rPr>
                <w:rFonts w:ascii="Arial" w:hAnsi="Arial"/>
                <w:sz w:val="22"/>
                <w:u w:val="none"/>
              </w:rPr>
              <w:t>,</w:t>
            </w:r>
            <w:r w:rsidR="00621A5A" w:rsidRPr="0065422D">
              <w:rPr>
                <w:rFonts w:ascii="Arial" w:hAnsi="Arial"/>
                <w:sz w:val="22"/>
                <w:u w:val="none"/>
              </w:rPr>
              <w:t xml:space="preserve">  </w:t>
            </w:r>
            <w:r w:rsidRPr="0065422D">
              <w:rPr>
                <w:rFonts w:ascii="Arial" w:hAnsi="Arial"/>
                <w:sz w:val="22"/>
                <w:u w:val="none"/>
              </w:rPr>
              <w:t xml:space="preserve"> 179.045,00 euro</w:t>
            </w:r>
            <w:r w:rsidR="00B36C4A" w:rsidRPr="0065422D">
              <w:rPr>
                <w:rFonts w:ascii="Arial" w:hAnsi="Arial"/>
                <w:sz w:val="22"/>
                <w:u w:val="none"/>
              </w:rPr>
              <w:t>ko zenbatekoa</w:t>
            </w:r>
            <w:r w:rsidR="00621A5A" w:rsidRPr="0065422D">
              <w:rPr>
                <w:rFonts w:ascii="Arial" w:hAnsi="Arial"/>
                <w:sz w:val="22"/>
                <w:u w:val="none"/>
              </w:rPr>
              <w:t>.</w:t>
            </w:r>
            <w:r w:rsidRPr="0065422D">
              <w:rPr>
                <w:rFonts w:ascii="Arial" w:hAnsi="Arial"/>
                <w:sz w:val="22"/>
                <w:u w:val="none"/>
              </w:rPr>
              <w:t xml:space="preserve"> </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r w:rsidRPr="0065422D">
              <w:rPr>
                <w:rFonts w:ascii="Arial" w:hAnsi="Arial"/>
                <w:sz w:val="22"/>
                <w:u w:val="none"/>
              </w:rPr>
              <w:t xml:space="preserve">Por Resolución del Director General de LANBIDE de </w:t>
            </w:r>
            <w:r w:rsidR="0039585D" w:rsidRPr="0065422D">
              <w:rPr>
                <w:rFonts w:ascii="Arial" w:hAnsi="Arial"/>
                <w:sz w:val="22"/>
                <w:u w:val="none"/>
              </w:rPr>
              <w:t>17 de junio de 2015</w:t>
            </w:r>
            <w:r w:rsidRPr="0065422D">
              <w:rPr>
                <w:rFonts w:ascii="Arial" w:hAnsi="Arial"/>
                <w:sz w:val="22"/>
                <w:u w:val="none"/>
              </w:rPr>
              <w:t xml:space="preserve"> se aprobó la concesión al Ayuntamiento de Elgoibar de una subvención de hasta 361.774,93 euros para la realización de varios proyectos de impulso de empleo y desarrollo local, de los que nueve son de Eibar, por un importe de 179.045,00 euros</w:t>
            </w:r>
            <w:r w:rsidR="0039585D" w:rsidRPr="0065422D">
              <w:rPr>
                <w:rFonts w:ascii="Arial" w:hAnsi="Arial"/>
                <w:sz w:val="22"/>
                <w:u w:val="none"/>
              </w:rPr>
              <w:t>.</w:t>
            </w: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Euskal Enplegu Zerbitzuak bidalitako jarraibideen arabera, emandako diru-laguntzen inguruko kudeaketa eta justifikazio zereginak erakunde horren aurrean bete</w:t>
            </w:r>
            <w:r w:rsidR="00B36C4A" w:rsidRPr="0065422D">
              <w:rPr>
                <w:rFonts w:ascii="Arial" w:hAnsi="Arial"/>
                <w:sz w:val="22"/>
                <w:u w:val="none"/>
              </w:rPr>
              <w:t xml:space="preserve"> ditzakeen bakarra  Elgoibarko U</w:t>
            </w:r>
            <w:r w:rsidRPr="0065422D">
              <w:rPr>
                <w:rFonts w:ascii="Arial" w:hAnsi="Arial"/>
                <w:sz w:val="22"/>
                <w:u w:val="none"/>
              </w:rPr>
              <w:t>dala da.</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r w:rsidRPr="0065422D">
              <w:rPr>
                <w:rFonts w:ascii="Arial" w:hAnsi="Arial"/>
                <w:sz w:val="22"/>
                <w:u w:val="none"/>
              </w:rPr>
              <w:t xml:space="preserve">Según las directrices remitidas por el Servicio Vasco de Empleo </w:t>
            </w:r>
            <w:r w:rsidR="00B36C4A" w:rsidRPr="0065422D">
              <w:rPr>
                <w:rFonts w:ascii="Arial" w:hAnsi="Arial"/>
                <w:sz w:val="22"/>
                <w:u w:val="none"/>
              </w:rPr>
              <w:t xml:space="preserve">será </w:t>
            </w:r>
            <w:r w:rsidRPr="0065422D">
              <w:rPr>
                <w:rFonts w:ascii="Arial" w:hAnsi="Arial"/>
                <w:sz w:val="22"/>
                <w:u w:val="none"/>
              </w:rPr>
              <w:t>únicamente  el Ayuntamiento de Elgoibar el que podrá realizar las funciones de gestión y justificación ante dicho Ente de las subvenciones otorgadas.</w:t>
            </w: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xml:space="preserve">Alkatetzak egindako txostenean </w:t>
            </w:r>
            <w:r w:rsidR="00B36C4A" w:rsidRPr="0065422D">
              <w:rPr>
                <w:rFonts w:ascii="Arial" w:hAnsi="Arial"/>
                <w:sz w:val="22"/>
                <w:u w:val="none"/>
              </w:rPr>
              <w:t>jasotzen denez, goikoarekin</w:t>
            </w:r>
            <w:r w:rsidRPr="0065422D">
              <w:rPr>
                <w:rFonts w:ascii="Arial" w:hAnsi="Arial"/>
                <w:sz w:val="22"/>
                <w:u w:val="none"/>
              </w:rPr>
              <w:t xml:space="preserve"> bat, gaiarekin inplikatutako udalen interese</w:t>
            </w:r>
            <w:r w:rsidR="00B36C4A" w:rsidRPr="0065422D">
              <w:rPr>
                <w:rFonts w:ascii="Arial" w:hAnsi="Arial"/>
                <w:sz w:val="22"/>
                <w:u w:val="none"/>
              </w:rPr>
              <w:t>i begira —</w:t>
            </w:r>
            <w:r w:rsidRPr="0065422D">
              <w:rPr>
                <w:rFonts w:ascii="Arial" w:hAnsi="Arial"/>
                <w:sz w:val="22"/>
                <w:u w:val="none"/>
              </w:rPr>
              <w:t>beste</w:t>
            </w:r>
            <w:r w:rsidR="00B36C4A" w:rsidRPr="0065422D">
              <w:rPr>
                <w:rFonts w:ascii="Arial" w:hAnsi="Arial"/>
                <w:sz w:val="22"/>
                <w:u w:val="none"/>
              </w:rPr>
              <w:t>ak beste, Eibarko udalarentzat—</w:t>
            </w:r>
            <w:r w:rsidRPr="0065422D">
              <w:rPr>
                <w:rFonts w:ascii="Arial" w:hAnsi="Arial"/>
                <w:sz w:val="22"/>
                <w:u w:val="none"/>
              </w:rPr>
              <w:t xml:space="preserve"> </w:t>
            </w:r>
            <w:r w:rsidR="00B36C4A" w:rsidRPr="0065422D">
              <w:rPr>
                <w:rFonts w:ascii="Arial" w:hAnsi="Arial"/>
                <w:sz w:val="22"/>
                <w:u w:val="none"/>
              </w:rPr>
              <w:t xml:space="preserve">egokia ikusten da </w:t>
            </w:r>
            <w:r w:rsidRPr="0065422D">
              <w:rPr>
                <w:rFonts w:ascii="Arial" w:hAnsi="Arial"/>
                <w:sz w:val="22"/>
                <w:u w:val="none"/>
              </w:rPr>
              <w:t>tokiko garapen</w:t>
            </w:r>
            <w:r w:rsidR="00B36C4A" w:rsidRPr="0065422D">
              <w:rPr>
                <w:rFonts w:ascii="Arial" w:hAnsi="Arial"/>
                <w:sz w:val="22"/>
                <w:u w:val="none"/>
              </w:rPr>
              <w:t>a</w:t>
            </w:r>
            <w:r w:rsidRPr="0065422D">
              <w:rPr>
                <w:rFonts w:ascii="Arial" w:hAnsi="Arial"/>
                <w:sz w:val="22"/>
                <w:u w:val="none"/>
              </w:rPr>
              <w:t xml:space="preserve"> eta enplegua bultzatzeko proiektuen kudeaketa Elgoibarko </w:t>
            </w:r>
            <w:r w:rsidR="00B36C4A" w:rsidRPr="0065422D">
              <w:rPr>
                <w:rFonts w:ascii="Arial" w:hAnsi="Arial"/>
                <w:sz w:val="22"/>
                <w:u w:val="none"/>
              </w:rPr>
              <w:t>U</w:t>
            </w:r>
            <w:r w:rsidRPr="0065422D">
              <w:rPr>
                <w:rFonts w:ascii="Arial" w:hAnsi="Arial"/>
                <w:sz w:val="22"/>
                <w:u w:val="none"/>
              </w:rPr>
              <w:t>dalak ber</w:t>
            </w:r>
            <w:r w:rsidR="00C01169" w:rsidRPr="0065422D">
              <w:rPr>
                <w:rFonts w:ascii="Arial" w:hAnsi="Arial"/>
                <w:sz w:val="22"/>
                <w:u w:val="none"/>
              </w:rPr>
              <w:t>ak eramatea, eta proiektu horiek gauzatzeko</w:t>
            </w:r>
            <w:r w:rsidRPr="0065422D">
              <w:rPr>
                <w:rFonts w:ascii="Arial" w:hAnsi="Arial"/>
                <w:sz w:val="22"/>
                <w:u w:val="none"/>
              </w:rPr>
              <w:t>  mandatua udal horri emateko proposamena egiten du.</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r w:rsidRPr="0065422D">
              <w:rPr>
                <w:rFonts w:ascii="Arial" w:hAnsi="Arial"/>
                <w:sz w:val="22"/>
                <w:u w:val="none"/>
              </w:rPr>
              <w:t>En Memoria de la Alcaldía se recoge que en consonancia con lo anterior se considera oportuno para los intereses de los Ayuntamiento implicados, entre ellos el Ayuntamiento de Eibar, que la gestión de los proyectos de impulso de</w:t>
            </w:r>
            <w:r w:rsidR="00B36C4A" w:rsidRPr="0065422D">
              <w:rPr>
                <w:rFonts w:ascii="Arial" w:hAnsi="Arial"/>
                <w:sz w:val="22"/>
                <w:u w:val="none"/>
              </w:rPr>
              <w:t>l</w:t>
            </w:r>
            <w:r w:rsidRPr="0065422D">
              <w:rPr>
                <w:rFonts w:ascii="Arial" w:hAnsi="Arial"/>
                <w:sz w:val="22"/>
                <w:u w:val="none"/>
              </w:rPr>
              <w:t xml:space="preserve"> empleo y </w:t>
            </w:r>
            <w:r w:rsidR="00B36C4A" w:rsidRPr="0065422D">
              <w:rPr>
                <w:rFonts w:ascii="Arial" w:hAnsi="Arial"/>
                <w:sz w:val="22"/>
                <w:u w:val="none"/>
              </w:rPr>
              <w:t xml:space="preserve">el </w:t>
            </w:r>
            <w:r w:rsidRPr="0065422D">
              <w:rPr>
                <w:rFonts w:ascii="Arial" w:hAnsi="Arial"/>
                <w:sz w:val="22"/>
                <w:u w:val="none"/>
              </w:rPr>
              <w:t>desarrollo local sean llevados por el propio Ayuntamiento de Elgoibar, proponiendo encomendar a ese Ayuntamiento la ejecución de los mencionados proyectos.</w:t>
            </w: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p>
        </w:tc>
      </w:tr>
      <w:tr w:rsidR="00373E8F" w:rsidRPr="0039585D" w:rsidTr="0065422D">
        <w:tc>
          <w:tcPr>
            <w:tcW w:w="4962" w:type="dxa"/>
            <w:gridSpan w:val="2"/>
          </w:tcPr>
          <w:p w:rsidR="00373E8F" w:rsidRPr="0065422D" w:rsidRDefault="00373E8F" w:rsidP="00061BE8">
            <w:pPr>
              <w:pStyle w:val="Ttulo1"/>
              <w:jc w:val="both"/>
              <w:rPr>
                <w:rFonts w:ascii="Arial" w:hAnsi="Arial"/>
                <w:sz w:val="22"/>
                <w:u w:val="none"/>
              </w:rPr>
            </w:pPr>
            <w:r w:rsidRPr="0065422D">
              <w:rPr>
                <w:rFonts w:ascii="Arial" w:hAnsi="Arial"/>
                <w:sz w:val="22"/>
                <w:u w:val="none"/>
              </w:rPr>
              <w:t>Iritzi horrekin bat etorrita</w:t>
            </w:r>
            <w:r w:rsidR="00C01169" w:rsidRPr="0065422D">
              <w:rPr>
                <w:rFonts w:ascii="Arial" w:hAnsi="Arial"/>
                <w:sz w:val="22"/>
                <w:u w:val="none"/>
              </w:rPr>
              <w:t>,</w:t>
            </w:r>
            <w:r w:rsidRPr="0065422D">
              <w:rPr>
                <w:rFonts w:ascii="Arial" w:hAnsi="Arial"/>
                <w:sz w:val="22"/>
                <w:u w:val="none"/>
              </w:rPr>
              <w:t xml:space="preserve"> eta Idazkari Nagusiaren eta Funtsen Kontu-hartzaile jaunak egindako txostenek diotena ikusita, Kontu, Ogasun eta Ondare lan </w:t>
            </w:r>
            <w:r w:rsidR="00061BE8">
              <w:rPr>
                <w:rFonts w:ascii="Arial" w:hAnsi="Arial"/>
                <w:sz w:val="22"/>
                <w:u w:val="none"/>
              </w:rPr>
              <w:t xml:space="preserve">batzordeak </w:t>
            </w:r>
            <w:r w:rsidR="00621A5A" w:rsidRPr="0065422D">
              <w:rPr>
                <w:rFonts w:ascii="Arial" w:hAnsi="Arial"/>
                <w:sz w:val="22"/>
                <w:u w:val="none"/>
              </w:rPr>
              <w:t xml:space="preserve">Udal  </w:t>
            </w:r>
            <w:r w:rsidR="00C01169" w:rsidRPr="0065422D">
              <w:rPr>
                <w:rFonts w:ascii="Arial" w:hAnsi="Arial"/>
                <w:sz w:val="22"/>
                <w:u w:val="none"/>
              </w:rPr>
              <w:t>O</w:t>
            </w:r>
            <w:r w:rsidR="00621A5A" w:rsidRPr="0065422D">
              <w:rPr>
                <w:rFonts w:ascii="Arial" w:hAnsi="Arial"/>
                <w:sz w:val="22"/>
                <w:u w:val="none"/>
              </w:rPr>
              <w:t xml:space="preserve">soko Bilkurari ondoko erabaki hauek hartzeko  </w:t>
            </w:r>
            <w:r w:rsidRPr="0065422D">
              <w:rPr>
                <w:rFonts w:ascii="Arial" w:hAnsi="Arial"/>
                <w:sz w:val="22"/>
                <w:u w:val="none"/>
              </w:rPr>
              <w:t xml:space="preserve"> proposamen</w:t>
            </w:r>
            <w:r w:rsidR="00621A5A" w:rsidRPr="0065422D">
              <w:rPr>
                <w:rFonts w:ascii="Arial" w:hAnsi="Arial"/>
                <w:sz w:val="22"/>
                <w:u w:val="none"/>
              </w:rPr>
              <w:t xml:space="preserve">a </w:t>
            </w:r>
            <w:r w:rsidRPr="0065422D">
              <w:rPr>
                <w:rFonts w:ascii="Arial" w:hAnsi="Arial"/>
                <w:sz w:val="22"/>
                <w:u w:val="none"/>
              </w:rPr>
              <w:t>egin dio:</w:t>
            </w:r>
          </w:p>
        </w:tc>
        <w:tc>
          <w:tcPr>
            <w:tcW w:w="4677" w:type="dxa"/>
            <w:gridSpan w:val="2"/>
            <w:shd w:val="clear" w:color="auto" w:fill="auto"/>
          </w:tcPr>
          <w:p w:rsidR="00373E8F" w:rsidRPr="0065422D" w:rsidRDefault="00373E8F" w:rsidP="00061BE8">
            <w:pPr>
              <w:pStyle w:val="Ttulo1"/>
              <w:jc w:val="both"/>
              <w:rPr>
                <w:rFonts w:ascii="Arial" w:hAnsi="Arial"/>
                <w:sz w:val="22"/>
                <w:u w:val="none"/>
              </w:rPr>
            </w:pPr>
            <w:r w:rsidRPr="0065422D">
              <w:rPr>
                <w:rFonts w:ascii="Arial" w:hAnsi="Arial"/>
                <w:sz w:val="22"/>
                <w:u w:val="none"/>
              </w:rPr>
              <w:t>Compartiendo tal consideración, y vistos los informes de la Secretaria General y del Interventor de Fondos, la comisión de trabajo de Cuentas Hacienda y Patrimonio propone al Pleno Municipal la adopción de los siguientes acuerdos:</w:t>
            </w: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Aurrena.- Lanbideren Zuzendaritza Orokorrak, 2015ko ekainaren 17ko ebazpenez,  Debabarren</w:t>
            </w:r>
            <w:r w:rsidR="00C01169" w:rsidRPr="0065422D">
              <w:rPr>
                <w:rFonts w:ascii="Arial" w:hAnsi="Arial"/>
                <w:sz w:val="22"/>
                <w:u w:val="none"/>
              </w:rPr>
              <w:t>a</w:t>
            </w:r>
            <w:r w:rsidRPr="0065422D">
              <w:rPr>
                <w:rFonts w:ascii="Arial" w:hAnsi="Arial"/>
                <w:sz w:val="22"/>
                <w:u w:val="none"/>
              </w:rPr>
              <w:t xml:space="preserve">ko eskualdearen toki garapena eta enplegua bultzatzeko onetsi zituen  </w:t>
            </w:r>
            <w:r w:rsidR="00C01169" w:rsidRPr="0065422D">
              <w:rPr>
                <w:rFonts w:ascii="Arial" w:hAnsi="Arial"/>
                <w:sz w:val="22"/>
                <w:u w:val="none"/>
              </w:rPr>
              <w:t>toki-ekintzen egikaritzea Elgoibarko U</w:t>
            </w:r>
            <w:r w:rsidRPr="0065422D">
              <w:rPr>
                <w:rFonts w:ascii="Arial" w:hAnsi="Arial"/>
                <w:sz w:val="22"/>
                <w:u w:val="none"/>
              </w:rPr>
              <w:t>dalaren eskuetan uztea kudeaketa-mandatu bidez.</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r w:rsidRPr="0065422D">
              <w:rPr>
                <w:rFonts w:ascii="Arial" w:hAnsi="Arial"/>
                <w:sz w:val="22"/>
                <w:u w:val="none"/>
              </w:rPr>
              <w:t xml:space="preserve">Primero.- Determinar que la ejecución de las acciones locales de promoción de empleo  de la Comarca del Bajo Deba por Resolución del Director General de Lanbide-Servicio Vasco de Empleo de </w:t>
            </w:r>
            <w:r w:rsidR="0039585D" w:rsidRPr="0065422D">
              <w:rPr>
                <w:rFonts w:ascii="Arial" w:hAnsi="Arial"/>
                <w:sz w:val="22"/>
                <w:u w:val="none"/>
              </w:rPr>
              <w:t xml:space="preserve">17 de junio de 2015 </w:t>
            </w:r>
            <w:r w:rsidRPr="0065422D">
              <w:rPr>
                <w:rFonts w:ascii="Arial" w:hAnsi="Arial"/>
                <w:sz w:val="22"/>
                <w:u w:val="none"/>
              </w:rPr>
              <w:t>sea realizada en encomienda de gestión por el Ayuntamiento de Elgoibar.</w:t>
            </w: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xml:space="preserve">Bigarrena.- Lehenengo atalaren ondorioetarako  honi erantsi zaion Hitzarmena </w:t>
            </w:r>
            <w:r w:rsidR="00C01169" w:rsidRPr="0065422D">
              <w:rPr>
                <w:rFonts w:ascii="Arial" w:hAnsi="Arial"/>
                <w:sz w:val="22"/>
                <w:u w:val="none"/>
              </w:rPr>
              <w:t>on</w:t>
            </w:r>
            <w:r w:rsidRPr="0065422D">
              <w:rPr>
                <w:rFonts w:ascii="Arial" w:hAnsi="Arial"/>
                <w:sz w:val="22"/>
                <w:u w:val="none"/>
              </w:rPr>
              <w:t>artzea,</w:t>
            </w:r>
            <w:r w:rsidR="00C01169" w:rsidRPr="0065422D">
              <w:rPr>
                <w:rFonts w:ascii="Arial" w:hAnsi="Arial"/>
                <w:sz w:val="22"/>
                <w:u w:val="none"/>
              </w:rPr>
              <w:t>   helburutzat,  Elgoibarko U</w:t>
            </w:r>
            <w:r w:rsidRPr="0065422D">
              <w:rPr>
                <w:rFonts w:ascii="Arial" w:hAnsi="Arial"/>
                <w:sz w:val="22"/>
                <w:u w:val="none"/>
              </w:rPr>
              <w:t>dalaren eta Eibar, Soraluz</w:t>
            </w:r>
            <w:r w:rsidR="00C01169" w:rsidRPr="0065422D">
              <w:rPr>
                <w:rFonts w:ascii="Arial" w:hAnsi="Arial"/>
                <w:sz w:val="22"/>
                <w:u w:val="none"/>
              </w:rPr>
              <w:t>e, Mendaro, Deba eta Mutrikuko U</w:t>
            </w:r>
            <w:r w:rsidRPr="0065422D">
              <w:rPr>
                <w:rFonts w:ascii="Arial" w:hAnsi="Arial"/>
                <w:sz w:val="22"/>
                <w:u w:val="none"/>
              </w:rPr>
              <w:t>dalen arteko baldintzak arautzea duena, Alkate jaunari hitzarmena izenpetzeko baimena emanda.</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r w:rsidRPr="0065422D">
              <w:rPr>
                <w:rFonts w:ascii="Arial" w:hAnsi="Arial"/>
                <w:sz w:val="22"/>
                <w:u w:val="none"/>
              </w:rPr>
              <w:t>Segundo.- A lo</w:t>
            </w:r>
            <w:r w:rsidR="0039585D" w:rsidRPr="0065422D">
              <w:rPr>
                <w:rFonts w:ascii="Arial" w:hAnsi="Arial"/>
                <w:sz w:val="22"/>
                <w:u w:val="none"/>
              </w:rPr>
              <w:t>s</w:t>
            </w:r>
            <w:r w:rsidRPr="0065422D">
              <w:rPr>
                <w:rFonts w:ascii="Arial" w:hAnsi="Arial"/>
                <w:sz w:val="22"/>
                <w:u w:val="none"/>
              </w:rPr>
              <w:t xml:space="preserve"> efectos del punto primero, aprobar el Convenio adjunto que tiene por objeto la regulación de las condiciones entre el Ayuntamiento de Elgoibar y los Ayuntamiento</w:t>
            </w:r>
            <w:r w:rsidR="0039585D" w:rsidRPr="0065422D">
              <w:rPr>
                <w:rFonts w:ascii="Arial" w:hAnsi="Arial"/>
                <w:sz w:val="22"/>
                <w:u w:val="none"/>
              </w:rPr>
              <w:t>s</w:t>
            </w:r>
            <w:r w:rsidRPr="0065422D">
              <w:rPr>
                <w:rFonts w:ascii="Arial" w:hAnsi="Arial"/>
                <w:sz w:val="22"/>
                <w:u w:val="none"/>
              </w:rPr>
              <w:t xml:space="preserve"> de Eibar, Soraluze, Mendaro, Deba y Mutriku, autorizando al señor Alcalde para la firma del mismo.</w:t>
            </w:r>
          </w:p>
        </w:tc>
      </w:tr>
      <w:tr w:rsidR="00373E8F" w:rsidRPr="0039585D"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p>
        </w:tc>
      </w:tr>
      <w:tr w:rsidR="00373E8F" w:rsidRPr="00373E8F" w:rsidTr="0065422D">
        <w:tc>
          <w:tcPr>
            <w:tcW w:w="4962" w:type="dxa"/>
            <w:gridSpan w:val="2"/>
          </w:tcPr>
          <w:p w:rsidR="00373E8F" w:rsidRPr="0065422D" w:rsidRDefault="00373E8F" w:rsidP="0065422D">
            <w:pPr>
              <w:pStyle w:val="Ttulo1"/>
              <w:jc w:val="both"/>
              <w:rPr>
                <w:rFonts w:ascii="Arial" w:hAnsi="Arial"/>
                <w:sz w:val="22"/>
                <w:u w:val="none"/>
              </w:rPr>
            </w:pPr>
            <w:r w:rsidRPr="0065422D">
              <w:rPr>
                <w:rFonts w:ascii="Arial" w:hAnsi="Arial"/>
                <w:sz w:val="22"/>
                <w:u w:val="none"/>
              </w:rPr>
              <w:t xml:space="preserve">Hirugarrena.- Hitzarmen horren testua Gipuzkoako Buletin Ofizialean </w:t>
            </w:r>
            <w:r w:rsidR="00C01169" w:rsidRPr="0065422D">
              <w:rPr>
                <w:rFonts w:ascii="Arial" w:hAnsi="Arial"/>
                <w:sz w:val="22"/>
                <w:u w:val="none"/>
              </w:rPr>
              <w:t xml:space="preserve">ematea </w:t>
            </w:r>
            <w:r w:rsidRPr="0065422D">
              <w:rPr>
                <w:rFonts w:ascii="Arial" w:hAnsi="Arial"/>
                <w:sz w:val="22"/>
                <w:u w:val="none"/>
              </w:rPr>
              <w:t>argitara.</w:t>
            </w:r>
            <w:r w:rsidR="0065422D">
              <w:rPr>
                <w:rFonts w:ascii="Arial" w:hAnsi="Arial"/>
                <w:sz w:val="22"/>
                <w:u w:val="none"/>
              </w:rPr>
              <w:t>”</w:t>
            </w:r>
          </w:p>
        </w:tc>
        <w:tc>
          <w:tcPr>
            <w:tcW w:w="4677" w:type="dxa"/>
            <w:gridSpan w:val="2"/>
            <w:shd w:val="clear" w:color="auto" w:fill="auto"/>
          </w:tcPr>
          <w:p w:rsidR="00373E8F" w:rsidRPr="0065422D" w:rsidRDefault="00373E8F" w:rsidP="0065422D">
            <w:pPr>
              <w:pStyle w:val="Ttulo1"/>
              <w:jc w:val="both"/>
              <w:rPr>
                <w:rFonts w:ascii="Arial" w:hAnsi="Arial"/>
                <w:sz w:val="22"/>
                <w:u w:val="none"/>
              </w:rPr>
            </w:pPr>
            <w:r w:rsidRPr="0065422D">
              <w:rPr>
                <w:rFonts w:ascii="Arial" w:hAnsi="Arial"/>
                <w:sz w:val="22"/>
                <w:u w:val="none"/>
              </w:rPr>
              <w:t>Tercero.- Publicar el texto del referido Convenio en el Boletín Oficial de Gipuzkoa.</w:t>
            </w:r>
            <w:r w:rsidR="0065422D">
              <w:rPr>
                <w:rFonts w:ascii="Arial" w:hAnsi="Arial"/>
                <w:sz w:val="22"/>
                <w:u w:val="none"/>
              </w:rPr>
              <w:t>”</w:t>
            </w:r>
          </w:p>
        </w:tc>
      </w:tr>
    </w:tbl>
    <w:p w:rsidR="000C4FD6" w:rsidRDefault="000C4FD6"/>
    <w:sectPr w:rsidR="000C4FD6" w:rsidSect="0071282D">
      <w:pgSz w:w="11906" w:h="16838" w:code="9"/>
      <w:pgMar w:top="1701" w:right="1701" w:bottom="1418" w:left="1701"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3289"/>
    <w:multiLevelType w:val="hybridMultilevel"/>
    <w:tmpl w:val="84B49684"/>
    <w:lvl w:ilvl="0" w:tplc="A1B41C6A">
      <w:start w:val="1"/>
      <w:numFmt w:val="upperRoman"/>
      <w:lvlText w:val="%1."/>
      <w:lvlJc w:val="left"/>
      <w:pPr>
        <w:ind w:left="1080" w:hanging="72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7B"/>
    <w:rsid w:val="00002B84"/>
    <w:rsid w:val="00061BE8"/>
    <w:rsid w:val="000C4FD6"/>
    <w:rsid w:val="00176CBE"/>
    <w:rsid w:val="00197A4E"/>
    <w:rsid w:val="001E735D"/>
    <w:rsid w:val="00245B7B"/>
    <w:rsid w:val="002532B5"/>
    <w:rsid w:val="002A531E"/>
    <w:rsid w:val="002B7DD1"/>
    <w:rsid w:val="002E2BFF"/>
    <w:rsid w:val="0034541F"/>
    <w:rsid w:val="00350F6D"/>
    <w:rsid w:val="00373E8F"/>
    <w:rsid w:val="00386DCF"/>
    <w:rsid w:val="00390D0B"/>
    <w:rsid w:val="0039585D"/>
    <w:rsid w:val="003E28E3"/>
    <w:rsid w:val="003E4342"/>
    <w:rsid w:val="004160A5"/>
    <w:rsid w:val="004207B1"/>
    <w:rsid w:val="004315D2"/>
    <w:rsid w:val="00477A71"/>
    <w:rsid w:val="004A45DC"/>
    <w:rsid w:val="004F6751"/>
    <w:rsid w:val="00512756"/>
    <w:rsid w:val="00524FFC"/>
    <w:rsid w:val="005470F4"/>
    <w:rsid w:val="00621A5A"/>
    <w:rsid w:val="00652982"/>
    <w:rsid w:val="0065422D"/>
    <w:rsid w:val="006A30B8"/>
    <w:rsid w:val="006C5F5A"/>
    <w:rsid w:val="0071282D"/>
    <w:rsid w:val="007250E1"/>
    <w:rsid w:val="00737BF9"/>
    <w:rsid w:val="00751895"/>
    <w:rsid w:val="00797218"/>
    <w:rsid w:val="007E3D94"/>
    <w:rsid w:val="007F24F3"/>
    <w:rsid w:val="008B0492"/>
    <w:rsid w:val="00926E67"/>
    <w:rsid w:val="00962558"/>
    <w:rsid w:val="00A3710A"/>
    <w:rsid w:val="00A55339"/>
    <w:rsid w:val="00AD4D5C"/>
    <w:rsid w:val="00AE558B"/>
    <w:rsid w:val="00B21CDC"/>
    <w:rsid w:val="00B36C4A"/>
    <w:rsid w:val="00B64CBE"/>
    <w:rsid w:val="00B919BF"/>
    <w:rsid w:val="00C01169"/>
    <w:rsid w:val="00C15840"/>
    <w:rsid w:val="00C16B4B"/>
    <w:rsid w:val="00CB013E"/>
    <w:rsid w:val="00CB19C6"/>
    <w:rsid w:val="00D01E22"/>
    <w:rsid w:val="00D57685"/>
    <w:rsid w:val="00D749DA"/>
    <w:rsid w:val="00DA7412"/>
    <w:rsid w:val="00DE2702"/>
    <w:rsid w:val="00DE46AE"/>
    <w:rsid w:val="00E01071"/>
    <w:rsid w:val="00E95E11"/>
    <w:rsid w:val="00EB7764"/>
    <w:rsid w:val="00ED648E"/>
    <w:rsid w:val="00F451B9"/>
    <w:rsid w:val="00FA12FA"/>
    <w:rsid w:val="00FB1203"/>
    <w:rsid w:val="00FB5DAA"/>
    <w:rsid w:val="00FC112C"/>
    <w:rsid w:val="00FC1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6B0C3-2E16-40A5-8EAE-9D8B7210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A5"/>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4160A5"/>
    <w:pPr>
      <w:keepNext/>
      <w:jc w:val="center"/>
      <w:outlineLvl w:val="0"/>
    </w:pPr>
    <w:rPr>
      <w:u w:val="single"/>
    </w:rPr>
  </w:style>
  <w:style w:type="paragraph" w:styleId="Ttulo2">
    <w:name w:val="heading 2"/>
    <w:basedOn w:val="Normal"/>
    <w:next w:val="Normal"/>
    <w:link w:val="Ttulo2Car"/>
    <w:uiPriority w:val="9"/>
    <w:semiHidden/>
    <w:unhideWhenUsed/>
    <w:qFormat/>
    <w:rsid w:val="005470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470F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60A5"/>
    <w:rPr>
      <w:rFonts w:ascii="Times New Roman" w:eastAsia="Times New Roman" w:hAnsi="Times New Roman" w:cs="Times New Roman"/>
      <w:sz w:val="24"/>
      <w:szCs w:val="20"/>
      <w:u w:val="single"/>
      <w:lang w:val="es-ES_tradnl" w:eastAsia="es-ES"/>
    </w:rPr>
  </w:style>
  <w:style w:type="paragraph" w:styleId="Encabezado">
    <w:name w:val="header"/>
    <w:basedOn w:val="Normal"/>
    <w:link w:val="EncabezadoCar"/>
    <w:rsid w:val="004160A5"/>
    <w:pPr>
      <w:tabs>
        <w:tab w:val="center" w:pos="4252"/>
        <w:tab w:val="right" w:pos="8504"/>
      </w:tabs>
    </w:pPr>
  </w:style>
  <w:style w:type="character" w:customStyle="1" w:styleId="EncabezadoCar">
    <w:name w:val="Encabezado Car"/>
    <w:basedOn w:val="Fuentedeprrafopredeter"/>
    <w:link w:val="Encabezado"/>
    <w:rsid w:val="004160A5"/>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uiPriority w:val="9"/>
    <w:semiHidden/>
    <w:rsid w:val="005470F4"/>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semiHidden/>
    <w:rsid w:val="005470F4"/>
    <w:rPr>
      <w:rFonts w:asciiTheme="majorHAnsi" w:eastAsiaTheme="majorEastAsia" w:hAnsiTheme="majorHAnsi" w:cstheme="majorBidi"/>
      <w:color w:val="1F4D78" w:themeColor="accent1" w:themeShade="7F"/>
      <w:sz w:val="24"/>
      <w:szCs w:val="24"/>
      <w:lang w:val="es-ES_tradnl" w:eastAsia="es-ES"/>
    </w:rPr>
  </w:style>
  <w:style w:type="paragraph" w:styleId="Textodeglobo">
    <w:name w:val="Balloon Text"/>
    <w:basedOn w:val="Normal"/>
    <w:link w:val="TextodegloboCar"/>
    <w:uiPriority w:val="99"/>
    <w:semiHidden/>
    <w:unhideWhenUsed/>
    <w:rsid w:val="006529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98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0B71-0A91-41E9-B85B-3336F413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BEBBB767</Template>
  <TotalTime>1</TotalTime>
  <Pages>7</Pages>
  <Words>1533</Words>
  <Characters>11122</Characters>
  <Application>Microsoft Office Word</Application>
  <DocSecurity>4</DocSecurity>
  <Lines>271</Lines>
  <Paragraphs>64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Vega</dc:creator>
  <cp:keywords/>
  <dc:description/>
  <cp:lastModifiedBy>Pedro Irusta</cp:lastModifiedBy>
  <cp:revision>2</cp:revision>
  <cp:lastPrinted>2015-11-11T07:14:00Z</cp:lastPrinted>
  <dcterms:created xsi:type="dcterms:W3CDTF">2015-11-16T11:47:00Z</dcterms:created>
  <dcterms:modified xsi:type="dcterms:W3CDTF">2015-11-16T11:47:00Z</dcterms:modified>
</cp:coreProperties>
</file>