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2E4412" w:rsidRPr="002E4412" w:rsidTr="001E7B0A">
        <w:tc>
          <w:tcPr>
            <w:tcW w:w="4870" w:type="dxa"/>
          </w:tcPr>
          <w:p w:rsidR="002E4412" w:rsidRPr="002E4412" w:rsidRDefault="00010046" w:rsidP="001E7B0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UDALBATZARRA</w:t>
            </w:r>
            <w:r w:rsidR="0073156D">
              <w:rPr>
                <w:sz w:val="21"/>
                <w:szCs w:val="21"/>
              </w:rPr>
              <w:t xml:space="preserve"> 2016.04.25</w:t>
            </w:r>
          </w:p>
        </w:tc>
        <w:tc>
          <w:tcPr>
            <w:tcW w:w="4751" w:type="dxa"/>
          </w:tcPr>
          <w:p w:rsidR="002E4412" w:rsidRPr="002E4412" w:rsidRDefault="0073156D" w:rsidP="001E7B0A">
            <w:pPr>
              <w:pStyle w:val="Ttulo4"/>
              <w:keepNext w:val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PLENO 25.04.2016</w:t>
            </w:r>
          </w:p>
        </w:tc>
      </w:tr>
      <w:tr w:rsidR="002E4412" w:rsidRPr="00023865" w:rsidTr="001E7B0A">
        <w:tc>
          <w:tcPr>
            <w:tcW w:w="4870" w:type="dxa"/>
          </w:tcPr>
          <w:p w:rsidR="002E4412" w:rsidRPr="00023865" w:rsidRDefault="002E4412" w:rsidP="001E7B0A">
            <w:pPr>
              <w:rPr>
                <w:sz w:val="21"/>
                <w:szCs w:val="21"/>
              </w:rPr>
            </w:pPr>
          </w:p>
        </w:tc>
        <w:tc>
          <w:tcPr>
            <w:tcW w:w="4751" w:type="dxa"/>
          </w:tcPr>
          <w:p w:rsidR="002E4412" w:rsidRPr="00B70FED" w:rsidRDefault="002E4412" w:rsidP="00B70FED">
            <w:pPr>
              <w:rPr>
                <w:sz w:val="21"/>
                <w:szCs w:val="21"/>
                <w:lang w:val="eu-ES"/>
              </w:rPr>
            </w:pPr>
          </w:p>
        </w:tc>
      </w:tr>
      <w:tr w:rsidR="00B70FED" w:rsidRPr="00023865" w:rsidTr="001E7B0A">
        <w:tc>
          <w:tcPr>
            <w:tcW w:w="4870" w:type="dxa"/>
          </w:tcPr>
          <w:p w:rsidR="00B70FED" w:rsidRPr="00E3704B" w:rsidRDefault="00B70FED" w:rsidP="00B70FED">
            <w:pPr>
              <w:pStyle w:val="Encabezado"/>
              <w:tabs>
                <w:tab w:val="left" w:pos="708"/>
              </w:tabs>
              <w:rPr>
                <w:sz w:val="21"/>
                <w:szCs w:val="21"/>
              </w:rPr>
            </w:pPr>
            <w:r w:rsidRPr="00E3704B">
              <w:rPr>
                <w:sz w:val="21"/>
                <w:szCs w:val="21"/>
                <w:lang w:val="eu-ES"/>
              </w:rPr>
              <w:t xml:space="preserve">Udal Osoko Bilkurak, </w:t>
            </w:r>
            <w:proofErr w:type="spellStart"/>
            <w:r w:rsidRPr="00E3704B">
              <w:rPr>
                <w:sz w:val="21"/>
                <w:szCs w:val="21"/>
                <w:lang w:val="eu-ES"/>
              </w:rPr>
              <w:t>Imesa-ren</w:t>
            </w:r>
            <w:proofErr w:type="spellEnd"/>
            <w:r w:rsidRPr="00E3704B">
              <w:rPr>
                <w:sz w:val="21"/>
                <w:szCs w:val="21"/>
                <w:lang w:val="eu-ES"/>
              </w:rPr>
              <w:t xml:space="preserve"> Batzar Orokorra denez, 2015eko ekitaldiari dagozkion kontuak onartzea.</w:t>
            </w:r>
          </w:p>
        </w:tc>
        <w:tc>
          <w:tcPr>
            <w:tcW w:w="4751" w:type="dxa"/>
          </w:tcPr>
          <w:p w:rsidR="00B70FED" w:rsidRPr="00B70FED" w:rsidRDefault="00B70FED" w:rsidP="00B70FED">
            <w:pPr>
              <w:rPr>
                <w:sz w:val="21"/>
                <w:szCs w:val="21"/>
                <w:lang w:val="eu-ES"/>
              </w:rPr>
            </w:pPr>
            <w:r w:rsidRPr="00B70FED">
              <w:rPr>
                <w:sz w:val="21"/>
                <w:szCs w:val="21"/>
                <w:lang w:val="eu-ES"/>
              </w:rPr>
              <w:t xml:space="preserve">Aprobación por el Pleno, en su condición de Junta General de </w:t>
            </w:r>
            <w:proofErr w:type="spellStart"/>
            <w:r w:rsidRPr="00B70FED">
              <w:rPr>
                <w:sz w:val="21"/>
                <w:szCs w:val="21"/>
                <w:lang w:val="eu-ES"/>
              </w:rPr>
              <w:t>Imesa</w:t>
            </w:r>
            <w:proofErr w:type="spellEnd"/>
            <w:r w:rsidRPr="00B70FED">
              <w:rPr>
                <w:sz w:val="21"/>
                <w:szCs w:val="21"/>
                <w:lang w:val="eu-ES"/>
              </w:rPr>
              <w:t xml:space="preserve">, de </w:t>
            </w:r>
            <w:proofErr w:type="spellStart"/>
            <w:r w:rsidRPr="00B70FED">
              <w:rPr>
                <w:sz w:val="21"/>
                <w:szCs w:val="21"/>
                <w:lang w:val="eu-ES"/>
              </w:rPr>
              <w:t>las</w:t>
            </w:r>
            <w:proofErr w:type="spellEnd"/>
            <w:r w:rsidRPr="00B70FED">
              <w:rPr>
                <w:sz w:val="21"/>
                <w:szCs w:val="21"/>
                <w:lang w:val="eu-ES"/>
              </w:rPr>
              <w:t xml:space="preserve"> </w:t>
            </w:r>
            <w:proofErr w:type="spellStart"/>
            <w:r w:rsidRPr="00B70FED">
              <w:rPr>
                <w:sz w:val="21"/>
                <w:szCs w:val="21"/>
                <w:lang w:val="eu-ES"/>
              </w:rPr>
              <w:t>cuentas</w:t>
            </w:r>
            <w:proofErr w:type="spellEnd"/>
            <w:r w:rsidRPr="00B70FED">
              <w:rPr>
                <w:sz w:val="21"/>
                <w:szCs w:val="21"/>
                <w:lang w:val="eu-ES"/>
              </w:rPr>
              <w:t xml:space="preserve"> correspondientes al ejercicio 2015.</w:t>
            </w:r>
          </w:p>
        </w:tc>
      </w:tr>
      <w:tr w:rsidR="00B70FED" w:rsidRPr="00023865" w:rsidTr="001E7B0A">
        <w:tc>
          <w:tcPr>
            <w:tcW w:w="4870" w:type="dxa"/>
          </w:tcPr>
          <w:p w:rsidR="00B70FED" w:rsidRPr="00023865" w:rsidRDefault="00B70FED" w:rsidP="00B70FED">
            <w:pPr>
              <w:pStyle w:val="Encabezado"/>
              <w:tabs>
                <w:tab w:val="clear" w:pos="4252"/>
                <w:tab w:val="clear" w:pos="8504"/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</w:tabs>
              <w:rPr>
                <w:sz w:val="21"/>
                <w:szCs w:val="21"/>
                <w:lang w:val="eu-ES"/>
              </w:rPr>
            </w:pPr>
          </w:p>
        </w:tc>
        <w:tc>
          <w:tcPr>
            <w:tcW w:w="4751" w:type="dxa"/>
          </w:tcPr>
          <w:p w:rsidR="00B70FED" w:rsidRPr="00B70FED" w:rsidRDefault="00B70FED" w:rsidP="00B70FED">
            <w:pPr>
              <w:rPr>
                <w:sz w:val="21"/>
                <w:szCs w:val="21"/>
                <w:lang w:val="eu-ES"/>
              </w:rPr>
            </w:pPr>
          </w:p>
        </w:tc>
      </w:tr>
      <w:tr w:rsidR="00B70FED" w:rsidRPr="00023865" w:rsidTr="001E7B0A">
        <w:tc>
          <w:tcPr>
            <w:tcW w:w="4870" w:type="dxa"/>
          </w:tcPr>
          <w:p w:rsidR="00B70FED" w:rsidRDefault="00E3704B" w:rsidP="00B70FE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  <w:lang w:val="eu-ES"/>
              </w:rPr>
              <w:t xml:space="preserve">a) </w:t>
            </w:r>
            <w:bookmarkStart w:id="0" w:name="_GoBack"/>
            <w:bookmarkEnd w:id="0"/>
            <w:r w:rsidR="00B70FED" w:rsidRPr="00552771">
              <w:rPr>
                <w:sz w:val="21"/>
                <w:szCs w:val="21"/>
                <w:lang w:val="eu-ES"/>
              </w:rPr>
              <w:t xml:space="preserve">Abenduaren 31n itxitako ekitaldiaren –2015– kontuak onartzea,  modu telematikoan eta erantsitako orrietan </w:t>
            </w:r>
            <w:proofErr w:type="spellStart"/>
            <w:r w:rsidR="00B70FED" w:rsidRPr="00552771">
              <w:rPr>
                <w:sz w:val="21"/>
                <w:szCs w:val="21"/>
                <w:lang w:val="eu-ES"/>
              </w:rPr>
              <w:t>doazenak</w:t>
            </w:r>
            <w:proofErr w:type="spellEnd"/>
            <w:r w:rsidR="00B70FED" w:rsidRPr="00552771">
              <w:rPr>
                <w:sz w:val="21"/>
                <w:szCs w:val="21"/>
                <w:lang w:val="eu-ES"/>
              </w:rPr>
              <w:t xml:space="preserve">. </w:t>
            </w:r>
          </w:p>
        </w:tc>
        <w:tc>
          <w:tcPr>
            <w:tcW w:w="4751" w:type="dxa"/>
          </w:tcPr>
          <w:p w:rsidR="00B70FED" w:rsidRPr="00B70FED" w:rsidRDefault="00B70FED" w:rsidP="00B70FED">
            <w:pPr>
              <w:rPr>
                <w:sz w:val="21"/>
                <w:szCs w:val="21"/>
                <w:lang w:val="eu-ES"/>
              </w:rPr>
            </w:pPr>
            <w:r w:rsidRPr="00B70FED">
              <w:rPr>
                <w:sz w:val="21"/>
                <w:szCs w:val="21"/>
                <w:lang w:val="eu-ES"/>
              </w:rPr>
              <w:t>a) Aprobar las cuentas del ejercicio 2015, cerrado el 31 de diciembre, que se acompañan de forma telemática y en hojas anexas.</w:t>
            </w:r>
          </w:p>
        </w:tc>
      </w:tr>
      <w:tr w:rsidR="00B70FED" w:rsidRPr="00023865" w:rsidTr="002E4412">
        <w:tc>
          <w:tcPr>
            <w:tcW w:w="4870" w:type="dxa"/>
          </w:tcPr>
          <w:p w:rsidR="00B70FED" w:rsidRDefault="00B70FED" w:rsidP="00B70FED">
            <w:pPr>
              <w:rPr>
                <w:sz w:val="21"/>
                <w:szCs w:val="21"/>
              </w:rPr>
            </w:pPr>
            <w:r w:rsidRPr="00552771">
              <w:rPr>
                <w:sz w:val="21"/>
                <w:szCs w:val="21"/>
                <w:lang w:val="eu-ES"/>
              </w:rPr>
              <w:t>Urteko kontuak eta Kudeaketa Txostena administratzaile guztiek sinatu dituzte.</w:t>
            </w:r>
            <w:r>
              <w:rPr>
                <w:sz w:val="21"/>
                <w:szCs w:val="21"/>
              </w:rPr>
              <w:t xml:space="preserve"> </w:t>
            </w:r>
            <w:r w:rsidRPr="00552771">
              <w:rPr>
                <w:sz w:val="21"/>
                <w:szCs w:val="21"/>
                <w:lang w:val="eu-ES"/>
              </w:rPr>
              <w:t>Kudeaketa-txostenak orri bat hartzen du.</w:t>
            </w:r>
            <w:r>
              <w:rPr>
                <w:sz w:val="21"/>
                <w:szCs w:val="21"/>
              </w:rPr>
              <w:t xml:space="preserve"> </w:t>
            </w:r>
            <w:r w:rsidRPr="00552771">
              <w:rPr>
                <w:sz w:val="21"/>
                <w:szCs w:val="21"/>
                <w:lang w:val="eu-ES"/>
              </w:rPr>
              <w:t>Onetsi diren urteko kontuak eta Kudeaketa</w:t>
            </w:r>
            <w:r>
              <w:rPr>
                <w:sz w:val="21"/>
                <w:szCs w:val="21"/>
                <w:lang w:val="eu-ES"/>
              </w:rPr>
              <w:t xml:space="preserve"> Txostena bat datoz auditatu diren</w:t>
            </w:r>
            <w:r w:rsidRPr="00552771">
              <w:rPr>
                <w:sz w:val="21"/>
                <w:szCs w:val="21"/>
                <w:lang w:val="eu-ES"/>
              </w:rPr>
              <w:t xml:space="preserve">ekin. </w:t>
            </w:r>
            <w:r>
              <w:rPr>
                <w:sz w:val="21"/>
                <w:szCs w:val="21"/>
              </w:rPr>
              <w:t xml:space="preserve"> </w:t>
            </w:r>
            <w:r w:rsidRPr="00552771">
              <w:rPr>
                <w:sz w:val="21"/>
                <w:szCs w:val="21"/>
                <w:lang w:val="eu-ES"/>
              </w:rPr>
              <w:t xml:space="preserve">Kontu-ikuskariek egindako txostenaren ale bat, haiek behar bezala sinatua, ziurtagiri honi erantsi zaio 1etik 3ra bitartera izenpetutako orrietan, baita kudeaketa-txostenaren ale bat ere. </w:t>
            </w:r>
          </w:p>
          <w:p w:rsidR="00B70FED" w:rsidRDefault="00B70FED" w:rsidP="00B70FED">
            <w:pPr>
              <w:rPr>
                <w:b/>
                <w:sz w:val="21"/>
                <w:szCs w:val="21"/>
              </w:rPr>
            </w:pPr>
            <w:r w:rsidRPr="00552771">
              <w:rPr>
                <w:sz w:val="21"/>
                <w:szCs w:val="21"/>
                <w:lang w:val="eu-ES"/>
              </w:rPr>
              <w:t xml:space="preserve">Sozietateak itxitako ekitaldi horretan Kontabilitateko Plan Orokorra aplikatu du azaroaren 16ko 1514/2007 Errege Dekretuaren arabera, urteko kontuen eredu Normala erabilita. </w:t>
            </w:r>
          </w:p>
        </w:tc>
        <w:tc>
          <w:tcPr>
            <w:tcW w:w="4751" w:type="dxa"/>
          </w:tcPr>
          <w:p w:rsidR="00B70FED" w:rsidRPr="00B70FED" w:rsidRDefault="00B70FED" w:rsidP="00B70FED">
            <w:pPr>
              <w:rPr>
                <w:sz w:val="21"/>
                <w:szCs w:val="21"/>
                <w:lang w:val="eu-ES"/>
              </w:rPr>
            </w:pPr>
            <w:r w:rsidRPr="00B70FED">
              <w:rPr>
                <w:sz w:val="21"/>
                <w:szCs w:val="21"/>
                <w:lang w:val="eu-ES"/>
              </w:rPr>
              <w:t>Las cuentas anuales y el Informe de Gestión están firmadas por todos los administradores. Dicho informe consta de una página. Las cuentas anuales y el Informe de Gestión aprobados coinciden con los auditados. Un ejemplar del Informe de los Auditores de cuentas, debidamente firmado por éstos, se acompaña como anexo a esta certificación en hojas firmadas del 1 a la 3; así como un ejemplar del informe de gestión.</w:t>
            </w:r>
          </w:p>
          <w:p w:rsidR="00B70FED" w:rsidRPr="00B70FED" w:rsidRDefault="00B70FED" w:rsidP="00B70FED">
            <w:pPr>
              <w:rPr>
                <w:sz w:val="21"/>
                <w:szCs w:val="21"/>
                <w:lang w:val="eu-ES"/>
              </w:rPr>
            </w:pPr>
            <w:smartTag w:uri="urn:schemas-microsoft-com:office:smarttags" w:element="PersonName">
              <w:smartTagPr>
                <w:attr w:name="ProductID" w:val="la Sociedad"/>
              </w:smartTagPr>
              <w:r w:rsidRPr="00B70FED">
                <w:rPr>
                  <w:sz w:val="21"/>
                  <w:szCs w:val="21"/>
                  <w:lang w:val="eu-ES"/>
                </w:rPr>
                <w:t>La Sociedad</w:t>
              </w:r>
            </w:smartTag>
            <w:r w:rsidRPr="00B70FED">
              <w:rPr>
                <w:sz w:val="21"/>
                <w:szCs w:val="21"/>
                <w:lang w:val="eu-ES"/>
              </w:rPr>
              <w:t xml:space="preserve"> ha aplicado en el ejercicio cerrado el Plan General de Contabilidad conforme al Real Decreto 1514/2007, de 16 de noviembre, utilizando el modelo de cuentas anuales Normal.</w:t>
            </w:r>
          </w:p>
        </w:tc>
      </w:tr>
      <w:tr w:rsidR="00B70FED" w:rsidRPr="00023865" w:rsidTr="002E4412">
        <w:tc>
          <w:tcPr>
            <w:tcW w:w="4870" w:type="dxa"/>
          </w:tcPr>
          <w:p w:rsidR="00B70FED" w:rsidRPr="00023865" w:rsidRDefault="00B70FED" w:rsidP="00B70FED">
            <w:pPr>
              <w:pStyle w:val="Encabezado"/>
              <w:tabs>
                <w:tab w:val="clear" w:pos="4252"/>
                <w:tab w:val="clear" w:pos="8504"/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</w:tabs>
              <w:rPr>
                <w:sz w:val="21"/>
                <w:szCs w:val="21"/>
                <w:lang w:val="eu-ES"/>
              </w:rPr>
            </w:pPr>
          </w:p>
        </w:tc>
        <w:tc>
          <w:tcPr>
            <w:tcW w:w="4751" w:type="dxa"/>
          </w:tcPr>
          <w:p w:rsidR="00B70FED" w:rsidRPr="00023865" w:rsidRDefault="00B70FED" w:rsidP="00B70FED">
            <w:pPr>
              <w:pStyle w:val="Ttulo5"/>
              <w:keepNext w:val="0"/>
              <w:widowControl/>
              <w:rPr>
                <w:b w:val="0"/>
                <w:sz w:val="21"/>
                <w:szCs w:val="21"/>
                <w:u w:val="none"/>
              </w:rPr>
            </w:pPr>
          </w:p>
        </w:tc>
      </w:tr>
      <w:tr w:rsidR="00B70FED" w:rsidRPr="00023865" w:rsidTr="002E4412">
        <w:tc>
          <w:tcPr>
            <w:tcW w:w="4870" w:type="dxa"/>
          </w:tcPr>
          <w:p w:rsidR="00B70FED" w:rsidRDefault="00B70FED" w:rsidP="00B70FED">
            <w:pPr>
              <w:rPr>
                <w:b/>
                <w:sz w:val="21"/>
                <w:szCs w:val="21"/>
              </w:rPr>
            </w:pPr>
            <w:r w:rsidRPr="00552771">
              <w:rPr>
                <w:sz w:val="21"/>
                <w:szCs w:val="21"/>
                <w:lang w:val="eu-ES"/>
              </w:rPr>
              <w:t>b) Emaitza era honetan aplikatzea:</w:t>
            </w:r>
          </w:p>
        </w:tc>
        <w:tc>
          <w:tcPr>
            <w:tcW w:w="4751" w:type="dxa"/>
          </w:tcPr>
          <w:p w:rsidR="00B70FED" w:rsidRPr="002E4412" w:rsidRDefault="00B70FED" w:rsidP="00B70FED">
            <w:pPr>
              <w:spacing w:line="240" w:lineRule="auto"/>
              <w:rPr>
                <w:b/>
                <w:sz w:val="21"/>
                <w:szCs w:val="21"/>
              </w:rPr>
            </w:pPr>
            <w:r w:rsidRPr="00F1196C">
              <w:rPr>
                <w:sz w:val="21"/>
                <w:szCs w:val="21"/>
              </w:rPr>
              <w:t>b) Aplicar el resultado en los siguientes términos:</w:t>
            </w:r>
          </w:p>
        </w:tc>
      </w:tr>
      <w:tr w:rsidR="00B70FED" w:rsidRPr="00023865" w:rsidTr="002E4412">
        <w:tc>
          <w:tcPr>
            <w:tcW w:w="4870" w:type="dxa"/>
          </w:tcPr>
          <w:p w:rsidR="00B70FED" w:rsidRDefault="00B70FED" w:rsidP="00B70FED">
            <w:pPr>
              <w:rPr>
                <w:sz w:val="21"/>
                <w:szCs w:val="21"/>
              </w:rPr>
            </w:pPr>
            <w:r w:rsidRPr="00552771">
              <w:rPr>
                <w:sz w:val="21"/>
                <w:szCs w:val="21"/>
                <w:lang w:val="eu-ES"/>
              </w:rPr>
              <w:t>Ekitaldiaren emaitza (Galera):</w:t>
            </w:r>
            <w:r>
              <w:rPr>
                <w:sz w:val="21"/>
                <w:szCs w:val="21"/>
              </w:rPr>
              <w:t xml:space="preserve"> </w:t>
            </w:r>
            <w:r w:rsidRPr="00552771">
              <w:rPr>
                <w:sz w:val="21"/>
                <w:szCs w:val="21"/>
                <w:lang w:val="eu-ES"/>
              </w:rPr>
              <w:t>329.332,81 €.</w:t>
            </w:r>
          </w:p>
          <w:p w:rsidR="00B70FED" w:rsidRDefault="00B70FED" w:rsidP="00B70FED">
            <w:pPr>
              <w:pStyle w:val="Ttulo5"/>
              <w:keepNext w:val="0"/>
              <w:widowControl/>
              <w:rPr>
                <w:b w:val="0"/>
                <w:sz w:val="21"/>
                <w:szCs w:val="21"/>
                <w:u w:val="none"/>
                <w:lang w:val="es-ES"/>
              </w:rPr>
            </w:pPr>
          </w:p>
        </w:tc>
        <w:tc>
          <w:tcPr>
            <w:tcW w:w="4751" w:type="dxa"/>
          </w:tcPr>
          <w:p w:rsidR="00B70FED" w:rsidRPr="00F1196C" w:rsidRDefault="00B70FED" w:rsidP="00B70FED">
            <w:pPr>
              <w:spacing w:line="240" w:lineRule="auto"/>
              <w:rPr>
                <w:sz w:val="21"/>
                <w:szCs w:val="21"/>
              </w:rPr>
            </w:pPr>
            <w:r w:rsidRPr="00F1196C">
              <w:rPr>
                <w:sz w:val="21"/>
                <w:szCs w:val="21"/>
              </w:rPr>
              <w:t>Resultado del Ejercicio (</w:t>
            </w:r>
            <w:r>
              <w:rPr>
                <w:sz w:val="21"/>
                <w:szCs w:val="21"/>
              </w:rPr>
              <w:t>Pérdida</w:t>
            </w:r>
            <w:r w:rsidRPr="00F1196C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: 329.332,81 </w:t>
            </w:r>
            <w:r w:rsidRPr="00F1196C">
              <w:rPr>
                <w:sz w:val="21"/>
                <w:szCs w:val="21"/>
              </w:rPr>
              <w:t>€</w:t>
            </w:r>
          </w:p>
          <w:p w:rsidR="00B70FED" w:rsidRPr="00023865" w:rsidRDefault="00B70FED" w:rsidP="00B70FED">
            <w:pPr>
              <w:pStyle w:val="Ttulo5"/>
              <w:keepNext w:val="0"/>
              <w:widowControl/>
              <w:rPr>
                <w:b w:val="0"/>
                <w:sz w:val="21"/>
                <w:szCs w:val="21"/>
                <w:u w:val="none"/>
              </w:rPr>
            </w:pPr>
          </w:p>
        </w:tc>
      </w:tr>
      <w:tr w:rsidR="00B70FED" w:rsidRPr="00023865" w:rsidTr="001E7B0A">
        <w:tc>
          <w:tcPr>
            <w:tcW w:w="4870" w:type="dxa"/>
          </w:tcPr>
          <w:p w:rsidR="00B70FED" w:rsidRDefault="00B70FED" w:rsidP="00B70FED">
            <w:pPr>
              <w:pStyle w:val="Encabezado"/>
              <w:tabs>
                <w:tab w:val="left" w:pos="708"/>
              </w:tabs>
              <w:rPr>
                <w:sz w:val="21"/>
                <w:szCs w:val="21"/>
                <w:u w:val="single"/>
              </w:rPr>
            </w:pPr>
          </w:p>
        </w:tc>
        <w:tc>
          <w:tcPr>
            <w:tcW w:w="4751" w:type="dxa"/>
          </w:tcPr>
          <w:p w:rsidR="00B70FED" w:rsidRPr="00023865" w:rsidRDefault="00B70FED" w:rsidP="00B70FED">
            <w:pPr>
              <w:pStyle w:val="Ttulo5"/>
              <w:keepNext w:val="0"/>
              <w:widowControl/>
              <w:rPr>
                <w:b w:val="0"/>
                <w:sz w:val="21"/>
                <w:szCs w:val="21"/>
                <w:u w:val="none"/>
              </w:rPr>
            </w:pPr>
          </w:p>
        </w:tc>
      </w:tr>
      <w:tr w:rsidR="00B70FED" w:rsidRPr="00023865" w:rsidTr="001E7B0A">
        <w:tc>
          <w:tcPr>
            <w:tcW w:w="4870" w:type="dxa"/>
          </w:tcPr>
          <w:p w:rsidR="00B70FED" w:rsidRDefault="00B70FED" w:rsidP="00B70FED">
            <w:pPr>
              <w:pStyle w:val="Ttulo5"/>
              <w:keepNext w:val="0"/>
              <w:widowControl/>
              <w:rPr>
                <w:b w:val="0"/>
                <w:sz w:val="21"/>
                <w:szCs w:val="21"/>
                <w:u w:val="none"/>
                <w:lang w:val="es-ES"/>
              </w:rPr>
            </w:pPr>
          </w:p>
        </w:tc>
        <w:tc>
          <w:tcPr>
            <w:tcW w:w="4751" w:type="dxa"/>
          </w:tcPr>
          <w:p w:rsidR="00B70FED" w:rsidRPr="00023865" w:rsidRDefault="00B70FED" w:rsidP="00B70FED">
            <w:pPr>
              <w:pStyle w:val="Ttulo5"/>
              <w:keepNext w:val="0"/>
              <w:widowControl/>
              <w:rPr>
                <w:b w:val="0"/>
                <w:sz w:val="21"/>
                <w:szCs w:val="21"/>
                <w:u w:val="none"/>
              </w:rPr>
            </w:pPr>
          </w:p>
        </w:tc>
      </w:tr>
      <w:tr w:rsidR="00B70FED" w:rsidRPr="00023865" w:rsidTr="001E7B0A">
        <w:tc>
          <w:tcPr>
            <w:tcW w:w="4870" w:type="dxa"/>
          </w:tcPr>
          <w:p w:rsidR="00B70FED" w:rsidRDefault="00B70FED" w:rsidP="00B70FED">
            <w:pPr>
              <w:rPr>
                <w:b/>
                <w:sz w:val="21"/>
                <w:szCs w:val="21"/>
              </w:rPr>
            </w:pPr>
          </w:p>
        </w:tc>
        <w:tc>
          <w:tcPr>
            <w:tcW w:w="4751" w:type="dxa"/>
          </w:tcPr>
          <w:p w:rsidR="00B70FED" w:rsidRPr="00023865" w:rsidRDefault="00B70FED" w:rsidP="00B70FED">
            <w:pPr>
              <w:pStyle w:val="Ttulo5"/>
              <w:keepNext w:val="0"/>
              <w:widowControl/>
              <w:rPr>
                <w:b w:val="0"/>
                <w:sz w:val="21"/>
                <w:szCs w:val="21"/>
                <w:u w:val="none"/>
              </w:rPr>
            </w:pPr>
          </w:p>
        </w:tc>
      </w:tr>
      <w:tr w:rsidR="00B70FED" w:rsidRPr="00023865" w:rsidTr="001E7B0A">
        <w:tc>
          <w:tcPr>
            <w:tcW w:w="4870" w:type="dxa"/>
          </w:tcPr>
          <w:p w:rsidR="00B70FED" w:rsidRDefault="00B70FED" w:rsidP="00B70FED">
            <w:pPr>
              <w:rPr>
                <w:b/>
                <w:sz w:val="21"/>
                <w:szCs w:val="21"/>
              </w:rPr>
            </w:pPr>
          </w:p>
        </w:tc>
        <w:tc>
          <w:tcPr>
            <w:tcW w:w="4751" w:type="dxa"/>
          </w:tcPr>
          <w:p w:rsidR="00B70FED" w:rsidRPr="00023865" w:rsidRDefault="00B70FED" w:rsidP="00B70FED">
            <w:pPr>
              <w:pStyle w:val="Ttulo5"/>
              <w:keepNext w:val="0"/>
              <w:widowControl/>
              <w:rPr>
                <w:b w:val="0"/>
                <w:sz w:val="21"/>
                <w:szCs w:val="21"/>
                <w:u w:val="none"/>
              </w:rPr>
            </w:pPr>
          </w:p>
        </w:tc>
      </w:tr>
      <w:tr w:rsidR="00B70FED" w:rsidRPr="00023865" w:rsidTr="001E7B0A">
        <w:tc>
          <w:tcPr>
            <w:tcW w:w="4870" w:type="dxa"/>
          </w:tcPr>
          <w:p w:rsidR="00B70FED" w:rsidRDefault="00B70FED" w:rsidP="00B70FED">
            <w:pPr>
              <w:pStyle w:val="Ttulo5"/>
              <w:keepNext w:val="0"/>
              <w:widowControl/>
              <w:rPr>
                <w:b w:val="0"/>
                <w:sz w:val="21"/>
                <w:szCs w:val="21"/>
                <w:u w:val="none"/>
                <w:lang w:val="es-ES"/>
              </w:rPr>
            </w:pPr>
          </w:p>
        </w:tc>
        <w:tc>
          <w:tcPr>
            <w:tcW w:w="4751" w:type="dxa"/>
          </w:tcPr>
          <w:p w:rsidR="00B70FED" w:rsidRPr="00023865" w:rsidRDefault="00B70FED" w:rsidP="00B70FED">
            <w:pPr>
              <w:pStyle w:val="Ttulo5"/>
              <w:keepNext w:val="0"/>
              <w:widowControl/>
              <w:rPr>
                <w:b w:val="0"/>
                <w:sz w:val="21"/>
                <w:szCs w:val="21"/>
                <w:u w:val="none"/>
              </w:rPr>
            </w:pPr>
          </w:p>
        </w:tc>
      </w:tr>
      <w:tr w:rsidR="00B70FED" w:rsidRPr="00023865" w:rsidTr="001E7B0A">
        <w:tc>
          <w:tcPr>
            <w:tcW w:w="4870" w:type="dxa"/>
          </w:tcPr>
          <w:p w:rsidR="00B70FED" w:rsidRDefault="00B70FED" w:rsidP="00B70FED">
            <w:pPr>
              <w:rPr>
                <w:b/>
                <w:sz w:val="21"/>
                <w:szCs w:val="21"/>
              </w:rPr>
            </w:pPr>
          </w:p>
        </w:tc>
        <w:tc>
          <w:tcPr>
            <w:tcW w:w="4751" w:type="dxa"/>
          </w:tcPr>
          <w:p w:rsidR="00B70FED" w:rsidRPr="00023865" w:rsidRDefault="00B70FED" w:rsidP="00B70FED">
            <w:pPr>
              <w:pStyle w:val="Ttulo5"/>
              <w:keepNext w:val="0"/>
              <w:widowControl/>
              <w:rPr>
                <w:b w:val="0"/>
                <w:sz w:val="21"/>
                <w:szCs w:val="21"/>
                <w:u w:val="none"/>
              </w:rPr>
            </w:pPr>
          </w:p>
        </w:tc>
      </w:tr>
      <w:tr w:rsidR="00B70FED" w:rsidRPr="00023865" w:rsidTr="001E7B0A">
        <w:tc>
          <w:tcPr>
            <w:tcW w:w="4870" w:type="dxa"/>
          </w:tcPr>
          <w:p w:rsidR="00B70FED" w:rsidRDefault="00B70FED" w:rsidP="00B70FED">
            <w:pPr>
              <w:pStyle w:val="Ttulo5"/>
              <w:keepNext w:val="0"/>
              <w:widowControl/>
              <w:rPr>
                <w:b w:val="0"/>
                <w:sz w:val="21"/>
                <w:szCs w:val="21"/>
                <w:u w:val="none"/>
                <w:lang w:val="es-ES"/>
              </w:rPr>
            </w:pPr>
          </w:p>
        </w:tc>
        <w:tc>
          <w:tcPr>
            <w:tcW w:w="4751" w:type="dxa"/>
          </w:tcPr>
          <w:p w:rsidR="00B70FED" w:rsidRPr="00023865" w:rsidRDefault="00B70FED" w:rsidP="00B70FED">
            <w:pPr>
              <w:pStyle w:val="Ttulo5"/>
              <w:keepNext w:val="0"/>
              <w:widowControl/>
              <w:rPr>
                <w:b w:val="0"/>
                <w:sz w:val="21"/>
                <w:szCs w:val="21"/>
                <w:u w:val="none"/>
              </w:rPr>
            </w:pPr>
          </w:p>
        </w:tc>
      </w:tr>
    </w:tbl>
    <w:p w:rsidR="00FD775E" w:rsidRDefault="00FD775E"/>
    <w:sectPr w:rsidR="00FD7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12"/>
    <w:rsid w:val="00010046"/>
    <w:rsid w:val="0013654B"/>
    <w:rsid w:val="002E4412"/>
    <w:rsid w:val="0073156D"/>
    <w:rsid w:val="00B70FED"/>
    <w:rsid w:val="00BE0564"/>
    <w:rsid w:val="00E3704B"/>
    <w:rsid w:val="00FD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724B8-47C9-4941-8D2F-A6D03800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412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2E4412"/>
    <w:pPr>
      <w:keepNext/>
      <w:tabs>
        <w:tab w:val="left" w:pos="-6840"/>
        <w:tab w:val="left" w:pos="-5400"/>
        <w:tab w:val="left" w:pos="-3960"/>
        <w:tab w:val="left" w:pos="-2520"/>
        <w:tab w:val="left" w:pos="-1080"/>
        <w:tab w:val="left" w:pos="360"/>
        <w:tab w:val="left" w:pos="1800"/>
        <w:tab w:val="left" w:pos="3240"/>
      </w:tabs>
      <w:outlineLvl w:val="3"/>
    </w:pPr>
    <w:rPr>
      <w:u w:val="single"/>
      <w:lang w:val="eu-ES"/>
    </w:rPr>
  </w:style>
  <w:style w:type="paragraph" w:styleId="Ttulo5">
    <w:name w:val="heading 5"/>
    <w:basedOn w:val="Normal"/>
    <w:next w:val="Normal"/>
    <w:link w:val="Ttulo5Car"/>
    <w:qFormat/>
    <w:rsid w:val="002E4412"/>
    <w:pPr>
      <w:keepNext/>
      <w:widowControl w:val="0"/>
      <w:outlineLvl w:val="4"/>
    </w:pPr>
    <w:rPr>
      <w:b/>
      <w:sz w:val="20"/>
      <w:u w:val="single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E4412"/>
    <w:rPr>
      <w:rFonts w:ascii="Arial" w:eastAsia="Times New Roman" w:hAnsi="Arial" w:cs="Times New Roman"/>
      <w:szCs w:val="20"/>
      <w:u w:val="single"/>
      <w:lang w:val="eu-ES" w:eastAsia="es-ES"/>
    </w:rPr>
  </w:style>
  <w:style w:type="character" w:customStyle="1" w:styleId="Ttulo5Car">
    <w:name w:val="Título 5 Car"/>
    <w:basedOn w:val="Fuentedeprrafopredeter"/>
    <w:link w:val="Ttulo5"/>
    <w:rsid w:val="002E4412"/>
    <w:rPr>
      <w:rFonts w:ascii="Arial" w:eastAsia="Times New Roman" w:hAnsi="Arial" w:cs="Times New Roman"/>
      <w:b/>
      <w:sz w:val="20"/>
      <w:szCs w:val="20"/>
      <w:u w:val="single"/>
      <w:lang w:val="eu-ES" w:eastAsia="es-ES"/>
    </w:rPr>
  </w:style>
  <w:style w:type="paragraph" w:styleId="Encabezado">
    <w:name w:val="header"/>
    <w:basedOn w:val="Normal"/>
    <w:link w:val="EncabezadoCar"/>
    <w:rsid w:val="002E44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E4412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6EC3F346</Template>
  <TotalTime>4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 Baratta</dc:creator>
  <cp:keywords/>
  <dc:description/>
  <cp:lastModifiedBy>Pepi Baratta</cp:lastModifiedBy>
  <cp:revision>6</cp:revision>
  <dcterms:created xsi:type="dcterms:W3CDTF">2016-04-27T07:46:00Z</dcterms:created>
  <dcterms:modified xsi:type="dcterms:W3CDTF">2016-05-05T11:45:00Z</dcterms:modified>
</cp:coreProperties>
</file>